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C0" w:rsidRDefault="009D6B91">
      <w:pPr>
        <w:rPr>
          <w:b/>
          <w:smallCaps/>
        </w:rPr>
      </w:pPr>
      <w:r>
        <w:rPr>
          <w:b/>
          <w:smallCaps/>
          <w:noProof/>
        </w:rPr>
        <w:drawing>
          <wp:inline distT="0" distB="0" distL="0" distR="0">
            <wp:extent cx="6391275" cy="1476375"/>
            <wp:effectExtent l="19050" t="0" r="9525" b="0"/>
            <wp:docPr id="1" name="Picture 1" descr="boc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c_header2"/>
                    <pic:cNvPicPr>
                      <a:picLocks noChangeAspect="1" noChangeArrowheads="1"/>
                    </pic:cNvPicPr>
                  </pic:nvPicPr>
                  <pic:blipFill>
                    <a:blip r:embed="rId5" cstate="print"/>
                    <a:srcRect/>
                    <a:stretch>
                      <a:fillRect/>
                    </a:stretch>
                  </pic:blipFill>
                  <pic:spPr bwMode="auto">
                    <a:xfrm>
                      <a:off x="0" y="0"/>
                      <a:ext cx="6391275" cy="1476375"/>
                    </a:xfrm>
                    <a:prstGeom prst="rect">
                      <a:avLst/>
                    </a:prstGeom>
                    <a:noFill/>
                    <a:ln w="9525">
                      <a:noFill/>
                      <a:miter lim="800000"/>
                      <a:headEnd/>
                      <a:tailEnd/>
                    </a:ln>
                  </pic:spPr>
                </pic:pic>
              </a:graphicData>
            </a:graphic>
          </wp:inline>
        </w:drawing>
      </w:r>
    </w:p>
    <w:p w:rsidR="00890CDF" w:rsidRPr="00890CDF" w:rsidRDefault="00F538B4" w:rsidP="00890CDF">
      <w:pPr>
        <w:jc w:val="center"/>
        <w:rPr>
          <w:b/>
          <w:smallCaps/>
          <w:sz w:val="28"/>
          <w:szCs w:val="28"/>
          <w:u w:val="single"/>
        </w:rPr>
      </w:pPr>
      <w:r>
        <w:rPr>
          <w:b/>
          <w:smallCaps/>
          <w:sz w:val="28"/>
          <w:szCs w:val="28"/>
          <w:u w:val="single"/>
        </w:rPr>
        <w:t>2010</w:t>
      </w:r>
      <w:r w:rsidR="003E199C">
        <w:rPr>
          <w:b/>
          <w:smallCaps/>
          <w:sz w:val="28"/>
          <w:szCs w:val="28"/>
          <w:u w:val="single"/>
        </w:rPr>
        <w:t xml:space="preserve"> </w:t>
      </w:r>
      <w:r w:rsidR="003E199C" w:rsidRPr="003E199C">
        <w:rPr>
          <w:b/>
          <w:smallCaps/>
          <w:sz w:val="32"/>
          <w:szCs w:val="32"/>
          <w:u w:val="single"/>
        </w:rPr>
        <w:t>$</w:t>
      </w:r>
      <w:r>
        <w:rPr>
          <w:b/>
          <w:smallCaps/>
          <w:sz w:val="32"/>
          <w:szCs w:val="32"/>
          <w:u w:val="single"/>
        </w:rPr>
        <w:t>1,000</w:t>
      </w:r>
      <w:r w:rsidR="003E199C">
        <w:rPr>
          <w:b/>
          <w:smallCaps/>
          <w:sz w:val="28"/>
          <w:szCs w:val="28"/>
          <w:u w:val="single"/>
        </w:rPr>
        <w:t xml:space="preserve"> Communications </w:t>
      </w:r>
      <w:r w:rsidR="00890CDF" w:rsidRPr="00890CDF">
        <w:rPr>
          <w:b/>
          <w:smallCaps/>
          <w:sz w:val="28"/>
          <w:szCs w:val="28"/>
          <w:u w:val="single"/>
        </w:rPr>
        <w:t>Scholarship</w:t>
      </w:r>
    </w:p>
    <w:p w:rsidR="00890CDF" w:rsidRDefault="00890CDF">
      <w:pPr>
        <w:rPr>
          <w:b/>
          <w:smallCaps/>
          <w:sz w:val="22"/>
          <w:szCs w:val="22"/>
        </w:rPr>
      </w:pPr>
    </w:p>
    <w:p w:rsidR="00586AC6" w:rsidRPr="00466675" w:rsidRDefault="00F62DF0">
      <w:pPr>
        <w:rPr>
          <w:b/>
          <w:smallCaps/>
          <w:sz w:val="22"/>
          <w:szCs w:val="22"/>
        </w:rPr>
      </w:pPr>
      <w:r>
        <w:rPr>
          <w:b/>
          <w:smallCaps/>
          <w:sz w:val="22"/>
          <w:szCs w:val="22"/>
        </w:rPr>
        <w:t xml:space="preserve">Business of Communications </w:t>
      </w:r>
      <w:r w:rsidR="00586AC6" w:rsidRPr="00466675">
        <w:rPr>
          <w:b/>
          <w:smallCaps/>
          <w:sz w:val="22"/>
          <w:szCs w:val="22"/>
        </w:rPr>
        <w:t>Scholarship</w:t>
      </w:r>
    </w:p>
    <w:p w:rsidR="00F62DF0" w:rsidRPr="0084520A" w:rsidRDefault="00F62DF0" w:rsidP="00F62DF0">
      <w:pPr>
        <w:pStyle w:val="NormalWeb"/>
      </w:pPr>
      <w:r w:rsidRPr="0084520A">
        <w:t>Business of Communications (BoC) mission is to champion the advancement of communications professionals across all disciplines by recognizing excellence, promoting leadership and positioning its members at the forefront of our fast evolving markets.</w:t>
      </w:r>
    </w:p>
    <w:p w:rsidR="00F62DF0" w:rsidRPr="0084520A" w:rsidRDefault="00F62DF0" w:rsidP="00F62DF0">
      <w:pPr>
        <w:pStyle w:val="NormalWeb"/>
      </w:pPr>
      <w:r w:rsidRPr="0084520A">
        <w:t>BoC includes all fields that use communications; including journalism, public relations, corporate communications, advertising, graphics, electronic media, photography, publishing, TV/radio/film, technical writing &amp; marketers of all categories of business from architecture to zoology.</w:t>
      </w:r>
    </w:p>
    <w:p w:rsidR="00F62DF0" w:rsidRPr="0084520A" w:rsidRDefault="00F62DF0" w:rsidP="00F62DF0">
      <w:pPr>
        <w:pStyle w:val="NormalWeb"/>
      </w:pPr>
      <w:r w:rsidRPr="0084520A">
        <w:t>The organization recognizes distinguished professional achievements, promotes high professional standards throughout our diverse industries.</w:t>
      </w:r>
    </w:p>
    <w:p w:rsidR="00381851" w:rsidRPr="0084520A" w:rsidRDefault="00F62DF0">
      <w:r w:rsidRPr="0084520A">
        <w:t>This is our first</w:t>
      </w:r>
      <w:r w:rsidR="00381851" w:rsidRPr="0084520A">
        <w:t xml:space="preserve"> year</w:t>
      </w:r>
      <w:r w:rsidR="003E1659" w:rsidRPr="0084520A">
        <w:t xml:space="preserve"> </w:t>
      </w:r>
      <w:r w:rsidR="00D27B67" w:rsidRPr="0084520A">
        <w:t>award</w:t>
      </w:r>
      <w:r w:rsidRPr="0084520A">
        <w:t>ing</w:t>
      </w:r>
      <w:r w:rsidR="00381851" w:rsidRPr="0084520A">
        <w:t xml:space="preserve"> </w:t>
      </w:r>
      <w:r w:rsidRPr="0084520A">
        <w:t>one</w:t>
      </w:r>
      <w:r w:rsidR="00381851" w:rsidRPr="0084520A">
        <w:t xml:space="preserve"> </w:t>
      </w:r>
      <w:r w:rsidR="00D27B67" w:rsidRPr="0084520A">
        <w:t xml:space="preserve">academic </w:t>
      </w:r>
      <w:r w:rsidRPr="0084520A">
        <w:t>scholarship</w:t>
      </w:r>
      <w:r w:rsidR="00381851" w:rsidRPr="0084520A">
        <w:t xml:space="preserve"> to </w:t>
      </w:r>
      <w:r w:rsidRPr="0084520A">
        <w:t xml:space="preserve">a </w:t>
      </w:r>
      <w:r w:rsidR="00381851" w:rsidRPr="0084520A">
        <w:t>promising communications students</w:t>
      </w:r>
      <w:r w:rsidR="00D62BC0" w:rsidRPr="0084520A">
        <w:t xml:space="preserve"> </w:t>
      </w:r>
      <w:r w:rsidR="00D27B67" w:rsidRPr="0084520A">
        <w:t>from</w:t>
      </w:r>
      <w:r w:rsidR="00D62BC0" w:rsidRPr="0084520A">
        <w:t xml:space="preserve"> </w:t>
      </w:r>
      <w:smartTag w:uri="urn:schemas-microsoft-com:office:smarttags" w:element="PlaceName">
        <w:r w:rsidR="00D62BC0" w:rsidRPr="0084520A">
          <w:t>Bowlin</w:t>
        </w:r>
        <w:r w:rsidR="00D27B67" w:rsidRPr="0084520A">
          <w:t>g Green</w:t>
        </w:r>
      </w:smartTag>
      <w:r w:rsidR="00D27B67" w:rsidRPr="0084520A">
        <w:t xml:space="preserve"> </w:t>
      </w:r>
      <w:smartTag w:uri="urn:schemas-microsoft-com:office:smarttags" w:element="PlaceType">
        <w:r w:rsidR="00D27B67" w:rsidRPr="0084520A">
          <w:t>State</w:t>
        </w:r>
      </w:smartTag>
      <w:r w:rsidR="00D27B67" w:rsidRPr="0084520A">
        <w:t xml:space="preserve"> </w:t>
      </w:r>
      <w:smartTag w:uri="urn:schemas-microsoft-com:office:smarttags" w:element="PlaceType">
        <w:r w:rsidR="00D27B67" w:rsidRPr="0084520A">
          <w:t>University</w:t>
        </w:r>
      </w:smartTag>
      <w:r w:rsidR="00DF7185" w:rsidRPr="0084520A">
        <w:t xml:space="preserve">, </w:t>
      </w:r>
      <w:smartTag w:uri="urn:schemas-microsoft-com:office:smarttags" w:element="place">
        <w:smartTag w:uri="urn:schemas-microsoft-com:office:smarttags" w:element="PlaceName">
          <w:r w:rsidR="00DF7185" w:rsidRPr="0084520A">
            <w:t>Lourdes</w:t>
          </w:r>
        </w:smartTag>
        <w:r w:rsidR="00DF7185" w:rsidRPr="0084520A">
          <w:t xml:space="preserve"> </w:t>
        </w:r>
        <w:smartTag w:uri="urn:schemas-microsoft-com:office:smarttags" w:element="PlaceType">
          <w:r w:rsidR="00DF7185" w:rsidRPr="0084520A">
            <w:t>College</w:t>
          </w:r>
        </w:smartTag>
      </w:smartTag>
      <w:r w:rsidR="00DF7185" w:rsidRPr="0084520A">
        <w:t xml:space="preserve"> and </w:t>
      </w:r>
      <w:r w:rsidR="00D27B67" w:rsidRPr="0084520A">
        <w:t>The</w:t>
      </w:r>
      <w:r w:rsidR="00D62BC0" w:rsidRPr="0084520A">
        <w:t xml:space="preserve"> University of Toledo</w:t>
      </w:r>
      <w:r w:rsidR="00381851" w:rsidRPr="0084520A">
        <w:t>.</w:t>
      </w:r>
      <w:r w:rsidR="00661EA9" w:rsidRPr="0084520A">
        <w:t xml:space="preserve"> </w:t>
      </w:r>
      <w:r w:rsidRPr="0084520A">
        <w:t xml:space="preserve">Our organization is </w:t>
      </w:r>
      <w:r w:rsidR="00661EA9" w:rsidRPr="0084520A">
        <w:t xml:space="preserve">committed </w:t>
      </w:r>
      <w:r w:rsidR="00B43CD7" w:rsidRPr="0084520A">
        <w:t>to education and high professional standards in the field of communications.</w:t>
      </w:r>
      <w:r w:rsidR="009A419A" w:rsidRPr="0084520A">
        <w:t xml:space="preserve">  </w:t>
      </w:r>
    </w:p>
    <w:p w:rsidR="00381851" w:rsidRPr="00466675" w:rsidRDefault="00381851">
      <w:pPr>
        <w:rPr>
          <w:sz w:val="22"/>
          <w:szCs w:val="22"/>
        </w:rPr>
      </w:pPr>
    </w:p>
    <w:p w:rsidR="008E0955" w:rsidRPr="00466675" w:rsidRDefault="008E0955">
      <w:pPr>
        <w:rPr>
          <w:b/>
          <w:smallCaps/>
          <w:sz w:val="22"/>
          <w:szCs w:val="22"/>
        </w:rPr>
      </w:pPr>
      <w:r w:rsidRPr="00466675">
        <w:rPr>
          <w:b/>
          <w:smallCaps/>
          <w:sz w:val="22"/>
          <w:szCs w:val="22"/>
        </w:rPr>
        <w:t>Scholarship Guidelines</w:t>
      </w:r>
    </w:p>
    <w:p w:rsidR="008E0955" w:rsidRPr="00466675" w:rsidRDefault="008E0955">
      <w:pPr>
        <w:rPr>
          <w:sz w:val="22"/>
          <w:szCs w:val="22"/>
        </w:rPr>
      </w:pPr>
    </w:p>
    <w:p w:rsidR="00FC5E15" w:rsidRPr="00466675" w:rsidRDefault="00CF265A">
      <w:pPr>
        <w:rPr>
          <w:sz w:val="22"/>
          <w:szCs w:val="22"/>
          <w:u w:val="single"/>
        </w:rPr>
      </w:pPr>
      <w:r w:rsidRPr="00466675">
        <w:rPr>
          <w:sz w:val="22"/>
          <w:szCs w:val="22"/>
          <w:u w:val="single"/>
        </w:rPr>
        <w:t xml:space="preserve">Scholarship Application </w:t>
      </w:r>
      <w:r w:rsidR="00D62BC0" w:rsidRPr="00466675">
        <w:rPr>
          <w:sz w:val="22"/>
          <w:szCs w:val="22"/>
          <w:u w:val="single"/>
        </w:rPr>
        <w:t>Deadline</w:t>
      </w:r>
    </w:p>
    <w:p w:rsidR="00466675" w:rsidRDefault="00935A08">
      <w:pPr>
        <w:rPr>
          <w:sz w:val="22"/>
          <w:szCs w:val="22"/>
        </w:rPr>
      </w:pPr>
      <w:r w:rsidRPr="00466675">
        <w:rPr>
          <w:sz w:val="22"/>
          <w:szCs w:val="22"/>
        </w:rPr>
        <w:t>To be considered</w:t>
      </w:r>
      <w:r w:rsidR="00F62DF0">
        <w:rPr>
          <w:sz w:val="22"/>
          <w:szCs w:val="22"/>
        </w:rPr>
        <w:t xml:space="preserve"> for the 2010 </w:t>
      </w:r>
      <w:r w:rsidR="00B80D13">
        <w:rPr>
          <w:sz w:val="22"/>
          <w:szCs w:val="22"/>
        </w:rPr>
        <w:t>BoC</w:t>
      </w:r>
      <w:r w:rsidRPr="00466675">
        <w:rPr>
          <w:sz w:val="22"/>
          <w:szCs w:val="22"/>
        </w:rPr>
        <w:t xml:space="preserve"> </w:t>
      </w:r>
      <w:r w:rsidR="00381851" w:rsidRPr="00466675">
        <w:rPr>
          <w:sz w:val="22"/>
          <w:szCs w:val="22"/>
        </w:rPr>
        <w:t>Scholarship</w:t>
      </w:r>
      <w:r w:rsidRPr="00466675">
        <w:rPr>
          <w:sz w:val="22"/>
          <w:szCs w:val="22"/>
        </w:rPr>
        <w:t xml:space="preserve">, </w:t>
      </w:r>
      <w:r w:rsidRPr="00466675">
        <w:rPr>
          <w:b/>
          <w:sz w:val="22"/>
          <w:szCs w:val="22"/>
        </w:rPr>
        <w:t>application</w:t>
      </w:r>
      <w:r w:rsidRPr="00466675">
        <w:rPr>
          <w:sz w:val="22"/>
          <w:szCs w:val="22"/>
        </w:rPr>
        <w:t xml:space="preserve"> with </w:t>
      </w:r>
      <w:r w:rsidRPr="00466675">
        <w:rPr>
          <w:b/>
          <w:sz w:val="22"/>
          <w:szCs w:val="22"/>
        </w:rPr>
        <w:t>recommendation letter</w:t>
      </w:r>
      <w:r w:rsidRPr="00466675">
        <w:rPr>
          <w:sz w:val="22"/>
          <w:szCs w:val="22"/>
        </w:rPr>
        <w:t xml:space="preserve"> must be </w:t>
      </w:r>
      <w:r w:rsidRPr="00496508">
        <w:rPr>
          <w:b/>
          <w:sz w:val="22"/>
          <w:szCs w:val="22"/>
        </w:rPr>
        <w:t xml:space="preserve">received </w:t>
      </w:r>
      <w:r w:rsidR="00466675" w:rsidRPr="00496508">
        <w:rPr>
          <w:b/>
          <w:sz w:val="22"/>
          <w:szCs w:val="22"/>
        </w:rPr>
        <w:t>or postmarked</w:t>
      </w:r>
      <w:r w:rsidR="00466675">
        <w:rPr>
          <w:sz w:val="22"/>
          <w:szCs w:val="22"/>
        </w:rPr>
        <w:t xml:space="preserve"> </w:t>
      </w:r>
      <w:r w:rsidRPr="00466675">
        <w:rPr>
          <w:sz w:val="22"/>
          <w:szCs w:val="22"/>
        </w:rPr>
        <w:t>by</w:t>
      </w:r>
      <w:r w:rsidR="00381851" w:rsidRPr="00466675">
        <w:rPr>
          <w:sz w:val="22"/>
          <w:szCs w:val="22"/>
        </w:rPr>
        <w:t xml:space="preserve"> </w:t>
      </w:r>
      <w:r w:rsidR="00B80D13">
        <w:rPr>
          <w:b/>
          <w:sz w:val="22"/>
          <w:szCs w:val="22"/>
        </w:rPr>
        <w:t xml:space="preserve">Friday, </w:t>
      </w:r>
      <w:r w:rsidR="00121447">
        <w:rPr>
          <w:b/>
          <w:sz w:val="22"/>
          <w:szCs w:val="22"/>
        </w:rPr>
        <w:t>October 29, 2010</w:t>
      </w:r>
      <w:r w:rsidR="008E0955" w:rsidRPr="00466675">
        <w:rPr>
          <w:sz w:val="22"/>
          <w:szCs w:val="22"/>
        </w:rPr>
        <w:t>.</w:t>
      </w:r>
      <w:r w:rsidR="00466675">
        <w:rPr>
          <w:sz w:val="22"/>
          <w:szCs w:val="22"/>
        </w:rPr>
        <w:t xml:space="preserve">  </w:t>
      </w:r>
      <w:r w:rsidR="00B0086A">
        <w:rPr>
          <w:sz w:val="22"/>
          <w:szCs w:val="22"/>
        </w:rPr>
        <w:t xml:space="preserve">Absolutely no exceptions will be made.  </w:t>
      </w:r>
      <w:r w:rsidR="00466675">
        <w:rPr>
          <w:sz w:val="22"/>
          <w:szCs w:val="22"/>
        </w:rPr>
        <w:t>Typed or legibly printed applications will be accepted.  Enclose all application materials in one package and mail to</w:t>
      </w:r>
      <w:r w:rsidR="003E199C">
        <w:rPr>
          <w:sz w:val="22"/>
          <w:szCs w:val="22"/>
        </w:rPr>
        <w:t>:</w:t>
      </w:r>
    </w:p>
    <w:p w:rsidR="00FC5E15" w:rsidRPr="00466675" w:rsidRDefault="00121447">
      <w:pPr>
        <w:rPr>
          <w:sz w:val="22"/>
          <w:szCs w:val="22"/>
        </w:rPr>
      </w:pPr>
      <w:r>
        <w:rPr>
          <w:sz w:val="22"/>
          <w:szCs w:val="22"/>
        </w:rPr>
        <w:t xml:space="preserve">BoC Attn: </w:t>
      </w:r>
      <w:r w:rsidR="00576D7B">
        <w:rPr>
          <w:sz w:val="22"/>
          <w:szCs w:val="22"/>
        </w:rPr>
        <w:t xml:space="preserve">Jenny </w:t>
      </w:r>
      <w:r>
        <w:rPr>
          <w:sz w:val="22"/>
          <w:szCs w:val="22"/>
        </w:rPr>
        <w:t xml:space="preserve">Schaub, </w:t>
      </w:r>
      <w:smartTag w:uri="urn:schemas-microsoft-com:office:smarttags" w:element="address">
        <w:smartTag w:uri="urn:schemas-microsoft-com:office:smarttags" w:element="Street">
          <w:r>
            <w:rPr>
              <w:sz w:val="22"/>
              <w:szCs w:val="22"/>
            </w:rPr>
            <w:t>426 Utah Avenue</w:t>
          </w:r>
        </w:smartTag>
        <w:r>
          <w:rPr>
            <w:sz w:val="22"/>
            <w:szCs w:val="22"/>
          </w:rPr>
          <w:t xml:space="preserve"> </w:t>
        </w:r>
        <w:smartTag w:uri="urn:schemas-microsoft-com:office:smarttags" w:element="City">
          <w:r>
            <w:rPr>
              <w:sz w:val="22"/>
              <w:szCs w:val="22"/>
            </w:rPr>
            <w:t>Findlay</w:t>
          </w:r>
        </w:smartTag>
        <w:r>
          <w:rPr>
            <w:sz w:val="22"/>
            <w:szCs w:val="22"/>
          </w:rPr>
          <w:t xml:space="preserve">, </w:t>
        </w:r>
        <w:smartTag w:uri="urn:schemas-microsoft-com:office:smarttags" w:element="State">
          <w:r>
            <w:rPr>
              <w:sz w:val="22"/>
              <w:szCs w:val="22"/>
            </w:rPr>
            <w:t>Ohio</w:t>
          </w:r>
        </w:smartTag>
        <w:r>
          <w:rPr>
            <w:sz w:val="22"/>
            <w:szCs w:val="22"/>
          </w:rPr>
          <w:t xml:space="preserve"> </w:t>
        </w:r>
        <w:smartTag w:uri="urn:schemas-microsoft-com:office:smarttags" w:element="PostalCode">
          <w:r>
            <w:rPr>
              <w:sz w:val="22"/>
              <w:szCs w:val="22"/>
            </w:rPr>
            <w:t>45840</w:t>
          </w:r>
        </w:smartTag>
      </w:smartTag>
      <w:r w:rsidR="00466675">
        <w:rPr>
          <w:sz w:val="22"/>
          <w:szCs w:val="22"/>
        </w:rPr>
        <w:t>.</w:t>
      </w:r>
    </w:p>
    <w:p w:rsidR="00381851" w:rsidRPr="00466675" w:rsidRDefault="00381851">
      <w:pPr>
        <w:rPr>
          <w:sz w:val="22"/>
          <w:szCs w:val="22"/>
        </w:rPr>
      </w:pPr>
    </w:p>
    <w:p w:rsidR="008E0955" w:rsidRPr="00466675" w:rsidRDefault="00D27B67">
      <w:pPr>
        <w:rPr>
          <w:sz w:val="22"/>
          <w:szCs w:val="22"/>
          <w:u w:val="single"/>
        </w:rPr>
      </w:pPr>
      <w:r w:rsidRPr="00466675">
        <w:rPr>
          <w:sz w:val="22"/>
          <w:szCs w:val="22"/>
          <w:u w:val="single"/>
        </w:rPr>
        <w:t>To Qualify for Consideration, Students Must Fulfill the Following Criteria</w:t>
      </w:r>
      <w:r w:rsidR="008E0955" w:rsidRPr="00466675">
        <w:rPr>
          <w:sz w:val="22"/>
          <w:szCs w:val="22"/>
          <w:u w:val="single"/>
        </w:rPr>
        <w:t>:</w:t>
      </w:r>
    </w:p>
    <w:p w:rsidR="00381851" w:rsidRPr="00466675" w:rsidRDefault="00466675" w:rsidP="00FC5E15">
      <w:pPr>
        <w:numPr>
          <w:ilvl w:val="0"/>
          <w:numId w:val="1"/>
        </w:numPr>
        <w:rPr>
          <w:sz w:val="22"/>
          <w:szCs w:val="22"/>
        </w:rPr>
      </w:pPr>
      <w:r w:rsidRPr="00466675">
        <w:rPr>
          <w:sz w:val="22"/>
          <w:szCs w:val="22"/>
        </w:rPr>
        <w:t>C</w:t>
      </w:r>
      <w:r w:rsidR="00D27B67" w:rsidRPr="00466675">
        <w:rPr>
          <w:sz w:val="22"/>
          <w:szCs w:val="22"/>
        </w:rPr>
        <w:t xml:space="preserve">urrently enrolled at </w:t>
      </w:r>
      <w:r w:rsidR="003E199C">
        <w:rPr>
          <w:sz w:val="22"/>
          <w:szCs w:val="22"/>
        </w:rPr>
        <w:t xml:space="preserve">The </w:t>
      </w:r>
      <w:r w:rsidR="00D27B67" w:rsidRPr="00466675">
        <w:rPr>
          <w:sz w:val="22"/>
          <w:szCs w:val="22"/>
        </w:rPr>
        <w:t>U</w:t>
      </w:r>
      <w:r w:rsidR="003E199C">
        <w:rPr>
          <w:sz w:val="22"/>
          <w:szCs w:val="22"/>
        </w:rPr>
        <w:t xml:space="preserve">niversity of </w:t>
      </w:r>
      <w:r w:rsidR="00D27B67" w:rsidRPr="00466675">
        <w:rPr>
          <w:sz w:val="22"/>
          <w:szCs w:val="22"/>
        </w:rPr>
        <w:t>T</w:t>
      </w:r>
      <w:r w:rsidR="003E199C">
        <w:rPr>
          <w:sz w:val="22"/>
          <w:szCs w:val="22"/>
        </w:rPr>
        <w:t>oledo</w:t>
      </w:r>
      <w:r w:rsidR="00121447">
        <w:rPr>
          <w:sz w:val="22"/>
          <w:szCs w:val="22"/>
        </w:rPr>
        <w:t xml:space="preserve">, </w:t>
      </w:r>
      <w:smartTag w:uri="urn:schemas-microsoft-com:office:smarttags" w:element="PlaceName">
        <w:r w:rsidR="00121447">
          <w:rPr>
            <w:sz w:val="22"/>
            <w:szCs w:val="22"/>
          </w:rPr>
          <w:t>Lourdes</w:t>
        </w:r>
      </w:smartTag>
      <w:r w:rsidR="00121447">
        <w:rPr>
          <w:sz w:val="22"/>
          <w:szCs w:val="22"/>
        </w:rPr>
        <w:t xml:space="preserve"> </w:t>
      </w:r>
      <w:smartTag w:uri="urn:schemas-microsoft-com:office:smarttags" w:element="PlaceType">
        <w:r w:rsidR="00121447">
          <w:rPr>
            <w:sz w:val="22"/>
            <w:szCs w:val="22"/>
          </w:rPr>
          <w:t>College</w:t>
        </w:r>
      </w:smartTag>
      <w:r w:rsidR="00121447">
        <w:rPr>
          <w:sz w:val="22"/>
          <w:szCs w:val="22"/>
        </w:rPr>
        <w:t xml:space="preserve"> or </w:t>
      </w:r>
      <w:smartTag w:uri="urn:schemas-microsoft-com:office:smarttags" w:element="place">
        <w:smartTag w:uri="urn:schemas-microsoft-com:office:smarttags" w:element="PlaceName">
          <w:r w:rsidR="00D27B67" w:rsidRPr="00466675">
            <w:rPr>
              <w:sz w:val="22"/>
              <w:szCs w:val="22"/>
            </w:rPr>
            <w:t>B</w:t>
          </w:r>
          <w:r w:rsidR="003E199C">
            <w:rPr>
              <w:sz w:val="22"/>
              <w:szCs w:val="22"/>
            </w:rPr>
            <w:t xml:space="preserve">owling </w:t>
          </w:r>
          <w:r w:rsidR="00D27B67" w:rsidRPr="00466675">
            <w:rPr>
              <w:sz w:val="22"/>
              <w:szCs w:val="22"/>
            </w:rPr>
            <w:t>G</w:t>
          </w:r>
          <w:r w:rsidR="003E199C">
            <w:rPr>
              <w:sz w:val="22"/>
              <w:szCs w:val="22"/>
            </w:rPr>
            <w:t>reen</w:t>
          </w:r>
        </w:smartTag>
        <w:r w:rsidR="003E199C">
          <w:rPr>
            <w:sz w:val="22"/>
            <w:szCs w:val="22"/>
          </w:rPr>
          <w:t xml:space="preserve"> </w:t>
        </w:r>
        <w:smartTag w:uri="urn:schemas-microsoft-com:office:smarttags" w:element="PlaceType">
          <w:r w:rsidR="00D27B67" w:rsidRPr="00466675">
            <w:rPr>
              <w:sz w:val="22"/>
              <w:szCs w:val="22"/>
            </w:rPr>
            <w:t>S</w:t>
          </w:r>
          <w:r w:rsidR="003E199C">
            <w:rPr>
              <w:sz w:val="22"/>
              <w:szCs w:val="22"/>
            </w:rPr>
            <w:t>tate</w:t>
          </w:r>
        </w:smartTag>
        <w:r w:rsidR="003E199C">
          <w:rPr>
            <w:sz w:val="22"/>
            <w:szCs w:val="22"/>
          </w:rPr>
          <w:t xml:space="preserve"> </w:t>
        </w:r>
        <w:smartTag w:uri="urn:schemas-microsoft-com:office:smarttags" w:element="PlaceType">
          <w:r w:rsidR="00D27B67" w:rsidRPr="00466675">
            <w:rPr>
              <w:sz w:val="22"/>
              <w:szCs w:val="22"/>
            </w:rPr>
            <w:t>U</w:t>
          </w:r>
          <w:r w:rsidR="003E199C">
            <w:rPr>
              <w:sz w:val="22"/>
              <w:szCs w:val="22"/>
            </w:rPr>
            <w:t>niversity</w:t>
          </w:r>
        </w:smartTag>
      </w:smartTag>
    </w:p>
    <w:p w:rsidR="00381851" w:rsidRPr="00466675" w:rsidRDefault="00D27B67" w:rsidP="00FC5E15">
      <w:pPr>
        <w:numPr>
          <w:ilvl w:val="0"/>
          <w:numId w:val="1"/>
        </w:numPr>
        <w:rPr>
          <w:sz w:val="22"/>
          <w:szCs w:val="22"/>
        </w:rPr>
      </w:pPr>
      <w:r w:rsidRPr="00466675">
        <w:rPr>
          <w:sz w:val="22"/>
          <w:szCs w:val="22"/>
        </w:rPr>
        <w:t>Sophomore standing or above</w:t>
      </w:r>
    </w:p>
    <w:p w:rsidR="003E1659" w:rsidRPr="00466675" w:rsidRDefault="003E1659" w:rsidP="00FC5E15">
      <w:pPr>
        <w:numPr>
          <w:ilvl w:val="0"/>
          <w:numId w:val="1"/>
        </w:numPr>
        <w:rPr>
          <w:sz w:val="22"/>
          <w:szCs w:val="22"/>
        </w:rPr>
      </w:pPr>
      <w:r w:rsidRPr="00466675">
        <w:rPr>
          <w:sz w:val="22"/>
          <w:szCs w:val="22"/>
        </w:rPr>
        <w:t xml:space="preserve">Major in print journalism, broadcast journalism, public relations, communications, </w:t>
      </w:r>
      <w:r w:rsidR="003E199C">
        <w:rPr>
          <w:sz w:val="22"/>
          <w:szCs w:val="22"/>
        </w:rPr>
        <w:t xml:space="preserve">telecommunications, </w:t>
      </w:r>
      <w:r w:rsidRPr="00466675">
        <w:rPr>
          <w:sz w:val="22"/>
          <w:szCs w:val="22"/>
        </w:rPr>
        <w:t>mass media, photography, videography, film, graphic design or new media design</w:t>
      </w:r>
    </w:p>
    <w:p w:rsidR="00381851" w:rsidRPr="00466675" w:rsidRDefault="00D27B67" w:rsidP="00FC5E15">
      <w:pPr>
        <w:numPr>
          <w:ilvl w:val="0"/>
          <w:numId w:val="1"/>
        </w:numPr>
        <w:rPr>
          <w:sz w:val="22"/>
          <w:szCs w:val="22"/>
        </w:rPr>
      </w:pPr>
      <w:r w:rsidRPr="00466675">
        <w:rPr>
          <w:sz w:val="22"/>
          <w:szCs w:val="22"/>
        </w:rPr>
        <w:t>Maintain above average GPA</w:t>
      </w:r>
    </w:p>
    <w:p w:rsidR="00381851" w:rsidRPr="00466675" w:rsidRDefault="00466675" w:rsidP="00FC5E15">
      <w:pPr>
        <w:numPr>
          <w:ilvl w:val="0"/>
          <w:numId w:val="2"/>
        </w:numPr>
        <w:rPr>
          <w:sz w:val="22"/>
          <w:szCs w:val="22"/>
        </w:rPr>
      </w:pPr>
      <w:r w:rsidRPr="00466675">
        <w:rPr>
          <w:sz w:val="22"/>
          <w:szCs w:val="22"/>
        </w:rPr>
        <w:t>Have at least one</w:t>
      </w:r>
      <w:r w:rsidR="00D27B67" w:rsidRPr="00466675">
        <w:rPr>
          <w:sz w:val="22"/>
          <w:szCs w:val="22"/>
        </w:rPr>
        <w:t xml:space="preserve"> semester remaining before graduation</w:t>
      </w:r>
    </w:p>
    <w:p w:rsidR="00381851" w:rsidRPr="00466675" w:rsidRDefault="008E0955" w:rsidP="00FC5E15">
      <w:pPr>
        <w:numPr>
          <w:ilvl w:val="0"/>
          <w:numId w:val="2"/>
        </w:numPr>
        <w:rPr>
          <w:sz w:val="22"/>
          <w:szCs w:val="22"/>
        </w:rPr>
      </w:pPr>
      <w:r w:rsidRPr="00466675">
        <w:rPr>
          <w:sz w:val="22"/>
          <w:szCs w:val="22"/>
        </w:rPr>
        <w:t>Demonstrate c</w:t>
      </w:r>
      <w:r w:rsidR="00381851" w:rsidRPr="00466675">
        <w:rPr>
          <w:sz w:val="22"/>
          <w:szCs w:val="22"/>
        </w:rPr>
        <w:t>ommitment to pursue a professional career in communications</w:t>
      </w:r>
    </w:p>
    <w:p w:rsidR="00D27B67" w:rsidRPr="00466675" w:rsidRDefault="00496508" w:rsidP="00FC5E15">
      <w:pPr>
        <w:numPr>
          <w:ilvl w:val="0"/>
          <w:numId w:val="2"/>
        </w:numPr>
        <w:rPr>
          <w:sz w:val="22"/>
          <w:szCs w:val="22"/>
        </w:rPr>
      </w:pPr>
      <w:r>
        <w:rPr>
          <w:sz w:val="22"/>
          <w:szCs w:val="22"/>
        </w:rPr>
        <w:t xml:space="preserve">Recommended by </w:t>
      </w:r>
      <w:r w:rsidR="00D27B67" w:rsidRPr="00466675">
        <w:rPr>
          <w:sz w:val="22"/>
          <w:szCs w:val="22"/>
        </w:rPr>
        <w:t>co</w:t>
      </w:r>
      <w:r>
        <w:rPr>
          <w:sz w:val="22"/>
          <w:szCs w:val="22"/>
        </w:rPr>
        <w:t xml:space="preserve">mmunications professional or </w:t>
      </w:r>
      <w:r w:rsidR="00D27B67" w:rsidRPr="00466675">
        <w:rPr>
          <w:sz w:val="22"/>
          <w:szCs w:val="22"/>
        </w:rPr>
        <w:t>instructor teach</w:t>
      </w:r>
      <w:r>
        <w:rPr>
          <w:sz w:val="22"/>
          <w:szCs w:val="22"/>
        </w:rPr>
        <w:t>ing</w:t>
      </w:r>
      <w:r w:rsidR="00D27B67" w:rsidRPr="00466675">
        <w:rPr>
          <w:sz w:val="22"/>
          <w:szCs w:val="22"/>
        </w:rPr>
        <w:t xml:space="preserve"> communications-related courses</w:t>
      </w:r>
    </w:p>
    <w:p w:rsidR="00935A08" w:rsidRPr="00466675" w:rsidRDefault="00935A08" w:rsidP="00935A08">
      <w:pPr>
        <w:ind w:left="360"/>
        <w:rPr>
          <w:sz w:val="22"/>
          <w:szCs w:val="22"/>
        </w:rPr>
      </w:pPr>
    </w:p>
    <w:p w:rsidR="00CF265A" w:rsidRPr="00466675" w:rsidRDefault="00CF265A" w:rsidP="00935A08">
      <w:pPr>
        <w:rPr>
          <w:sz w:val="22"/>
          <w:szCs w:val="22"/>
          <w:u w:val="single"/>
        </w:rPr>
      </w:pPr>
      <w:r w:rsidRPr="00466675">
        <w:rPr>
          <w:sz w:val="22"/>
          <w:szCs w:val="22"/>
          <w:u w:val="single"/>
        </w:rPr>
        <w:t>Recipient Notification &amp; Recognition</w:t>
      </w:r>
    </w:p>
    <w:p w:rsidR="00935A08" w:rsidRPr="00466675" w:rsidRDefault="00935A08" w:rsidP="00935A08">
      <w:pPr>
        <w:rPr>
          <w:sz w:val="22"/>
          <w:szCs w:val="22"/>
        </w:rPr>
      </w:pPr>
      <w:r w:rsidRPr="00466675">
        <w:rPr>
          <w:sz w:val="22"/>
          <w:szCs w:val="22"/>
        </w:rPr>
        <w:t xml:space="preserve">A committee of communications professionals will determine scholarship </w:t>
      </w:r>
      <w:r w:rsidR="00CF265A" w:rsidRPr="00466675">
        <w:rPr>
          <w:sz w:val="22"/>
          <w:szCs w:val="22"/>
        </w:rPr>
        <w:t>recipients</w:t>
      </w:r>
      <w:r w:rsidRPr="00466675">
        <w:rPr>
          <w:sz w:val="22"/>
          <w:szCs w:val="22"/>
        </w:rPr>
        <w:t>.  Scholarship win</w:t>
      </w:r>
      <w:r w:rsidR="00B80D13">
        <w:rPr>
          <w:sz w:val="22"/>
          <w:szCs w:val="22"/>
        </w:rPr>
        <w:t>ners will be notified by November</w:t>
      </w:r>
      <w:r w:rsidRPr="00466675">
        <w:rPr>
          <w:sz w:val="22"/>
          <w:szCs w:val="22"/>
        </w:rPr>
        <w:t xml:space="preserve"> </w:t>
      </w:r>
      <w:r w:rsidR="00B80D13">
        <w:rPr>
          <w:sz w:val="22"/>
          <w:szCs w:val="22"/>
        </w:rPr>
        <w:t>1, 2010</w:t>
      </w:r>
      <w:r w:rsidR="00496508">
        <w:rPr>
          <w:sz w:val="22"/>
          <w:szCs w:val="22"/>
        </w:rPr>
        <w:t>, and</w:t>
      </w:r>
      <w:r w:rsidRPr="00466675">
        <w:rPr>
          <w:sz w:val="22"/>
          <w:szCs w:val="22"/>
        </w:rPr>
        <w:t xml:space="preserve"> will be recognized at our </w:t>
      </w:r>
      <w:r w:rsidRPr="00890CDF">
        <w:rPr>
          <w:b/>
          <w:sz w:val="22"/>
          <w:szCs w:val="22"/>
        </w:rPr>
        <w:t>Crystal</w:t>
      </w:r>
      <w:r w:rsidR="00B80D13">
        <w:rPr>
          <w:b/>
          <w:sz w:val="22"/>
          <w:szCs w:val="22"/>
        </w:rPr>
        <w:t xml:space="preserve"> Awards</w:t>
      </w:r>
      <w:r w:rsidRPr="002165D5">
        <w:rPr>
          <w:sz w:val="22"/>
          <w:szCs w:val="22"/>
        </w:rPr>
        <w:t xml:space="preserve"> ceremony</w:t>
      </w:r>
      <w:r w:rsidRPr="00466675">
        <w:rPr>
          <w:sz w:val="22"/>
          <w:szCs w:val="22"/>
        </w:rPr>
        <w:t xml:space="preserve"> at the </w:t>
      </w:r>
      <w:smartTag w:uri="urn:schemas-microsoft-com:office:smarttags" w:element="place">
        <w:smartTag w:uri="urn:schemas-microsoft-com:office:smarttags" w:element="PlaceName">
          <w:r w:rsidRPr="00890CDF">
            <w:rPr>
              <w:sz w:val="22"/>
              <w:szCs w:val="22"/>
            </w:rPr>
            <w:t>Toledo</w:t>
          </w:r>
        </w:smartTag>
        <w:r w:rsidRPr="00890CDF">
          <w:rPr>
            <w:sz w:val="22"/>
            <w:szCs w:val="22"/>
          </w:rPr>
          <w:t xml:space="preserve"> </w:t>
        </w:r>
        <w:smartTag w:uri="urn:schemas-microsoft-com:office:smarttags" w:element="PlaceName">
          <w:r w:rsidRPr="00890CDF">
            <w:rPr>
              <w:sz w:val="22"/>
              <w:szCs w:val="22"/>
            </w:rPr>
            <w:t>Library</w:t>
          </w:r>
        </w:smartTag>
        <w:r w:rsidRPr="00890CDF">
          <w:rPr>
            <w:sz w:val="22"/>
            <w:szCs w:val="22"/>
          </w:rPr>
          <w:t xml:space="preserve"> </w:t>
        </w:r>
        <w:smartTag w:uri="urn:schemas-microsoft-com:office:smarttags" w:element="PlaceName">
          <w:r w:rsidR="00496508" w:rsidRPr="00890CDF">
            <w:rPr>
              <w:sz w:val="22"/>
              <w:szCs w:val="22"/>
            </w:rPr>
            <w:t>McMaster</w:t>
          </w:r>
        </w:smartTag>
        <w:r w:rsidR="00496508" w:rsidRPr="00890CDF">
          <w:rPr>
            <w:sz w:val="22"/>
            <w:szCs w:val="22"/>
          </w:rPr>
          <w:t xml:space="preserve"> </w:t>
        </w:r>
        <w:smartTag w:uri="urn:schemas-microsoft-com:office:smarttags" w:element="PlaceType">
          <w:r w:rsidR="00496508" w:rsidRPr="00890CDF">
            <w:rPr>
              <w:sz w:val="22"/>
              <w:szCs w:val="22"/>
            </w:rPr>
            <w:t>Center</w:t>
          </w:r>
        </w:smartTag>
      </w:smartTag>
      <w:r w:rsidR="00496508">
        <w:rPr>
          <w:sz w:val="22"/>
          <w:szCs w:val="22"/>
        </w:rPr>
        <w:t xml:space="preserve">, </w:t>
      </w:r>
      <w:smartTag w:uri="urn:schemas-microsoft-com:office:smarttags" w:element="Street">
        <w:smartTag w:uri="urn:schemas-microsoft-com:office:smarttags" w:element="address">
          <w:r w:rsidR="00496508">
            <w:rPr>
              <w:sz w:val="22"/>
              <w:szCs w:val="22"/>
            </w:rPr>
            <w:t>325 Michigan Ave.</w:t>
          </w:r>
        </w:smartTag>
      </w:smartTag>
      <w:r w:rsidR="00496508">
        <w:rPr>
          <w:sz w:val="22"/>
          <w:szCs w:val="22"/>
        </w:rPr>
        <w:t xml:space="preserve">, </w:t>
      </w:r>
      <w:r w:rsidR="00B64501">
        <w:rPr>
          <w:sz w:val="22"/>
          <w:szCs w:val="22"/>
        </w:rPr>
        <w:t>D</w:t>
      </w:r>
      <w:r w:rsidR="00CF265A" w:rsidRPr="00466675">
        <w:rPr>
          <w:sz w:val="22"/>
          <w:szCs w:val="22"/>
        </w:rPr>
        <w:t>owntown</w:t>
      </w:r>
      <w:r w:rsidR="00B64501">
        <w:rPr>
          <w:sz w:val="22"/>
          <w:szCs w:val="22"/>
        </w:rPr>
        <w:t xml:space="preserve"> Toledo</w:t>
      </w:r>
      <w:r w:rsidR="00496508">
        <w:rPr>
          <w:sz w:val="22"/>
          <w:szCs w:val="22"/>
        </w:rPr>
        <w:t>,</w:t>
      </w:r>
      <w:r w:rsidR="00CF265A" w:rsidRPr="00466675">
        <w:rPr>
          <w:sz w:val="22"/>
          <w:szCs w:val="22"/>
        </w:rPr>
        <w:t xml:space="preserve"> </w:t>
      </w:r>
      <w:r w:rsidRPr="00466675">
        <w:rPr>
          <w:sz w:val="22"/>
          <w:szCs w:val="22"/>
        </w:rPr>
        <w:t xml:space="preserve">on </w:t>
      </w:r>
      <w:r w:rsidR="00890CDF" w:rsidRPr="00890CDF">
        <w:rPr>
          <w:b/>
          <w:sz w:val="22"/>
          <w:szCs w:val="22"/>
        </w:rPr>
        <w:t xml:space="preserve">Wed., </w:t>
      </w:r>
      <w:r w:rsidR="00B80D13">
        <w:rPr>
          <w:b/>
          <w:sz w:val="22"/>
          <w:szCs w:val="22"/>
        </w:rPr>
        <w:t>November 15</w:t>
      </w:r>
      <w:r w:rsidR="00576D7B">
        <w:rPr>
          <w:b/>
          <w:sz w:val="22"/>
          <w:szCs w:val="22"/>
        </w:rPr>
        <w:t>, 20</w:t>
      </w:r>
      <w:r w:rsidR="00B80D13">
        <w:rPr>
          <w:b/>
          <w:sz w:val="22"/>
          <w:szCs w:val="22"/>
        </w:rPr>
        <w:t>10</w:t>
      </w:r>
      <w:r w:rsidRPr="00466675">
        <w:rPr>
          <w:sz w:val="22"/>
          <w:szCs w:val="22"/>
        </w:rPr>
        <w:t>.</w:t>
      </w:r>
      <w:r w:rsidR="00466675">
        <w:rPr>
          <w:sz w:val="22"/>
          <w:szCs w:val="22"/>
        </w:rPr>
        <w:t xml:space="preserve">  Details will be sent to the winners.</w:t>
      </w:r>
    </w:p>
    <w:p w:rsidR="00935A08" w:rsidRPr="00466675" w:rsidRDefault="00935A08" w:rsidP="00935A08">
      <w:pPr>
        <w:ind w:left="360"/>
        <w:rPr>
          <w:sz w:val="22"/>
          <w:szCs w:val="22"/>
        </w:rPr>
      </w:pPr>
    </w:p>
    <w:p w:rsidR="003E1659" w:rsidRPr="00466675" w:rsidRDefault="003E1659" w:rsidP="003E1659">
      <w:pPr>
        <w:jc w:val="center"/>
        <w:rPr>
          <w:i/>
          <w:sz w:val="22"/>
          <w:szCs w:val="22"/>
        </w:rPr>
      </w:pPr>
      <w:r w:rsidRPr="00466675">
        <w:rPr>
          <w:i/>
          <w:sz w:val="22"/>
          <w:szCs w:val="22"/>
        </w:rPr>
        <w:t>AWC does not discriminate on the basis of race, gender, religion or chapter affiliation.</w:t>
      </w:r>
    </w:p>
    <w:sectPr w:rsidR="003E1659" w:rsidRPr="00466675" w:rsidSect="00D62BC0">
      <w:pgSz w:w="12240" w:h="15840"/>
      <w:pgMar w:top="72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0FA8"/>
    <w:multiLevelType w:val="hybridMultilevel"/>
    <w:tmpl w:val="9A984D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8171B9"/>
    <w:multiLevelType w:val="hybridMultilevel"/>
    <w:tmpl w:val="44BE919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4C596E"/>
    <w:rsid w:val="00012E67"/>
    <w:rsid w:val="000176C0"/>
    <w:rsid w:val="00067908"/>
    <w:rsid w:val="00072AA4"/>
    <w:rsid w:val="0009310C"/>
    <w:rsid w:val="00094E04"/>
    <w:rsid w:val="000A180E"/>
    <w:rsid w:val="000C290A"/>
    <w:rsid w:val="000D08F9"/>
    <w:rsid w:val="000D0FB3"/>
    <w:rsid w:val="000E5B14"/>
    <w:rsid w:val="000E6E26"/>
    <w:rsid w:val="00114174"/>
    <w:rsid w:val="00121447"/>
    <w:rsid w:val="00130CCC"/>
    <w:rsid w:val="00156B5F"/>
    <w:rsid w:val="001725D5"/>
    <w:rsid w:val="00177DBC"/>
    <w:rsid w:val="001911E7"/>
    <w:rsid w:val="0019302A"/>
    <w:rsid w:val="00195E23"/>
    <w:rsid w:val="001B0E2C"/>
    <w:rsid w:val="001B5873"/>
    <w:rsid w:val="001C2E2A"/>
    <w:rsid w:val="001D6347"/>
    <w:rsid w:val="001F4BA6"/>
    <w:rsid w:val="00201622"/>
    <w:rsid w:val="00203FC3"/>
    <w:rsid w:val="002165D5"/>
    <w:rsid w:val="0023178F"/>
    <w:rsid w:val="00235288"/>
    <w:rsid w:val="00243890"/>
    <w:rsid w:val="00247E57"/>
    <w:rsid w:val="00286F73"/>
    <w:rsid w:val="00296232"/>
    <w:rsid w:val="002A2047"/>
    <w:rsid w:val="002E76F6"/>
    <w:rsid w:val="002F7F9A"/>
    <w:rsid w:val="003362EE"/>
    <w:rsid w:val="00375DE1"/>
    <w:rsid w:val="00376AC0"/>
    <w:rsid w:val="00381851"/>
    <w:rsid w:val="003B0BBE"/>
    <w:rsid w:val="003B5C47"/>
    <w:rsid w:val="003E1659"/>
    <w:rsid w:val="003E199C"/>
    <w:rsid w:val="003E3941"/>
    <w:rsid w:val="003F1874"/>
    <w:rsid w:val="0040231D"/>
    <w:rsid w:val="0040311E"/>
    <w:rsid w:val="00404E98"/>
    <w:rsid w:val="004244B1"/>
    <w:rsid w:val="004269B8"/>
    <w:rsid w:val="004306F4"/>
    <w:rsid w:val="00451942"/>
    <w:rsid w:val="00452C40"/>
    <w:rsid w:val="00466675"/>
    <w:rsid w:val="004754C2"/>
    <w:rsid w:val="00496508"/>
    <w:rsid w:val="004C2500"/>
    <w:rsid w:val="004C596E"/>
    <w:rsid w:val="004F4002"/>
    <w:rsid w:val="00510511"/>
    <w:rsid w:val="00513ACF"/>
    <w:rsid w:val="00514507"/>
    <w:rsid w:val="005220C2"/>
    <w:rsid w:val="00531011"/>
    <w:rsid w:val="00540613"/>
    <w:rsid w:val="00554205"/>
    <w:rsid w:val="00561262"/>
    <w:rsid w:val="005704C2"/>
    <w:rsid w:val="005730B3"/>
    <w:rsid w:val="00576D7B"/>
    <w:rsid w:val="00580589"/>
    <w:rsid w:val="00586AC6"/>
    <w:rsid w:val="0059156B"/>
    <w:rsid w:val="005955E9"/>
    <w:rsid w:val="005A06C0"/>
    <w:rsid w:val="005C2E27"/>
    <w:rsid w:val="005C5480"/>
    <w:rsid w:val="0060005C"/>
    <w:rsid w:val="006238F6"/>
    <w:rsid w:val="00645924"/>
    <w:rsid w:val="0065182E"/>
    <w:rsid w:val="00652DBF"/>
    <w:rsid w:val="00661EA9"/>
    <w:rsid w:val="00690FBA"/>
    <w:rsid w:val="00697E87"/>
    <w:rsid w:val="006A4432"/>
    <w:rsid w:val="006B1896"/>
    <w:rsid w:val="006B6FD1"/>
    <w:rsid w:val="006C4025"/>
    <w:rsid w:val="007033BD"/>
    <w:rsid w:val="00714B58"/>
    <w:rsid w:val="00732F1C"/>
    <w:rsid w:val="007421BA"/>
    <w:rsid w:val="00742827"/>
    <w:rsid w:val="00755177"/>
    <w:rsid w:val="00772129"/>
    <w:rsid w:val="00783186"/>
    <w:rsid w:val="007856BB"/>
    <w:rsid w:val="00791453"/>
    <w:rsid w:val="007A4E64"/>
    <w:rsid w:val="007C3F57"/>
    <w:rsid w:val="007E7D9A"/>
    <w:rsid w:val="008000C3"/>
    <w:rsid w:val="008065D5"/>
    <w:rsid w:val="0084520A"/>
    <w:rsid w:val="00852C6E"/>
    <w:rsid w:val="00870E6D"/>
    <w:rsid w:val="008826D7"/>
    <w:rsid w:val="008859CD"/>
    <w:rsid w:val="00890CDF"/>
    <w:rsid w:val="0089126D"/>
    <w:rsid w:val="00891B33"/>
    <w:rsid w:val="008D0923"/>
    <w:rsid w:val="008E0955"/>
    <w:rsid w:val="008E0A47"/>
    <w:rsid w:val="008E5AB6"/>
    <w:rsid w:val="008F0B32"/>
    <w:rsid w:val="008F6009"/>
    <w:rsid w:val="009269AC"/>
    <w:rsid w:val="009308CD"/>
    <w:rsid w:val="00935A08"/>
    <w:rsid w:val="00942648"/>
    <w:rsid w:val="0095554E"/>
    <w:rsid w:val="00960C52"/>
    <w:rsid w:val="009773AB"/>
    <w:rsid w:val="00981CEB"/>
    <w:rsid w:val="009958E6"/>
    <w:rsid w:val="009A419A"/>
    <w:rsid w:val="009B57AC"/>
    <w:rsid w:val="009C3356"/>
    <w:rsid w:val="009D1825"/>
    <w:rsid w:val="009D6B91"/>
    <w:rsid w:val="009E0069"/>
    <w:rsid w:val="009F40FA"/>
    <w:rsid w:val="00A06DAB"/>
    <w:rsid w:val="00A12848"/>
    <w:rsid w:val="00A43B4B"/>
    <w:rsid w:val="00A54A1B"/>
    <w:rsid w:val="00A70F38"/>
    <w:rsid w:val="00A77542"/>
    <w:rsid w:val="00A81F96"/>
    <w:rsid w:val="00A87C48"/>
    <w:rsid w:val="00A91E3D"/>
    <w:rsid w:val="00A93E75"/>
    <w:rsid w:val="00AB1107"/>
    <w:rsid w:val="00AB3849"/>
    <w:rsid w:val="00AC67F6"/>
    <w:rsid w:val="00AD4510"/>
    <w:rsid w:val="00AE0FB2"/>
    <w:rsid w:val="00AE12DB"/>
    <w:rsid w:val="00B0086A"/>
    <w:rsid w:val="00B066DA"/>
    <w:rsid w:val="00B21EE2"/>
    <w:rsid w:val="00B241B5"/>
    <w:rsid w:val="00B25CED"/>
    <w:rsid w:val="00B3183E"/>
    <w:rsid w:val="00B42B64"/>
    <w:rsid w:val="00B43CD7"/>
    <w:rsid w:val="00B56C53"/>
    <w:rsid w:val="00B61AFB"/>
    <w:rsid w:val="00B644B2"/>
    <w:rsid w:val="00B64501"/>
    <w:rsid w:val="00B735AB"/>
    <w:rsid w:val="00B80D13"/>
    <w:rsid w:val="00B84A1B"/>
    <w:rsid w:val="00BA745E"/>
    <w:rsid w:val="00BB5350"/>
    <w:rsid w:val="00BB7B1E"/>
    <w:rsid w:val="00BD0445"/>
    <w:rsid w:val="00BD6296"/>
    <w:rsid w:val="00BE3981"/>
    <w:rsid w:val="00C01AE5"/>
    <w:rsid w:val="00C01DC6"/>
    <w:rsid w:val="00C135D1"/>
    <w:rsid w:val="00C539EA"/>
    <w:rsid w:val="00C65296"/>
    <w:rsid w:val="00CA7F10"/>
    <w:rsid w:val="00CC57DD"/>
    <w:rsid w:val="00CF265A"/>
    <w:rsid w:val="00CF5978"/>
    <w:rsid w:val="00D03FD3"/>
    <w:rsid w:val="00D14C77"/>
    <w:rsid w:val="00D27B67"/>
    <w:rsid w:val="00D40B7C"/>
    <w:rsid w:val="00D62BC0"/>
    <w:rsid w:val="00D64A58"/>
    <w:rsid w:val="00DA5833"/>
    <w:rsid w:val="00DB0853"/>
    <w:rsid w:val="00DB410E"/>
    <w:rsid w:val="00DD4174"/>
    <w:rsid w:val="00DF7185"/>
    <w:rsid w:val="00E023F1"/>
    <w:rsid w:val="00E109E5"/>
    <w:rsid w:val="00E12259"/>
    <w:rsid w:val="00E308F8"/>
    <w:rsid w:val="00E333E0"/>
    <w:rsid w:val="00E339EC"/>
    <w:rsid w:val="00E61270"/>
    <w:rsid w:val="00E77A9E"/>
    <w:rsid w:val="00E77FBE"/>
    <w:rsid w:val="00ED7387"/>
    <w:rsid w:val="00EE110F"/>
    <w:rsid w:val="00EF1A48"/>
    <w:rsid w:val="00EF6B73"/>
    <w:rsid w:val="00F050C7"/>
    <w:rsid w:val="00F05867"/>
    <w:rsid w:val="00F06C72"/>
    <w:rsid w:val="00F538B4"/>
    <w:rsid w:val="00F62DF0"/>
    <w:rsid w:val="00F75E41"/>
    <w:rsid w:val="00F84A72"/>
    <w:rsid w:val="00F9329E"/>
    <w:rsid w:val="00FB110B"/>
    <w:rsid w:val="00FB19A6"/>
    <w:rsid w:val="00FC5E15"/>
    <w:rsid w:val="00FF20D2"/>
    <w:rsid w:val="00FF7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62DF0"/>
    <w:pPr>
      <w:spacing w:before="100" w:beforeAutospacing="1" w:after="100" w:afterAutospacing="1"/>
    </w:pPr>
  </w:style>
  <w:style w:type="paragraph" w:styleId="BalloonText">
    <w:name w:val="Balloon Text"/>
    <w:basedOn w:val="Normal"/>
    <w:semiHidden/>
    <w:rsid w:val="00121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431913">
      <w:bodyDiv w:val="1"/>
      <w:marLeft w:val="0"/>
      <w:marRight w:val="0"/>
      <w:marTop w:val="0"/>
      <w:marBottom w:val="0"/>
      <w:divBdr>
        <w:top w:val="none" w:sz="0" w:space="0" w:color="auto"/>
        <w:left w:val="none" w:sz="0" w:space="0" w:color="auto"/>
        <w:bottom w:val="none" w:sz="0" w:space="0" w:color="auto"/>
        <w:right w:val="none" w:sz="0" w:space="0" w:color="auto"/>
      </w:divBdr>
    </w:div>
    <w:div w:id="19336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Each year, the Toledo Professional Chapter of The Association for Women in Communications (AWC) offers two scholarships to pro</vt:lpstr>
    </vt:vector>
  </TitlesOfParts>
  <Company>University of Toledo</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year, the Toledo Professional Chapter of The Association for Women in Communications (AWC) offers two scholarships to pro</dc:title>
  <dc:subject/>
  <dc:creator>hvandor</dc:creator>
  <cp:keywords/>
  <dc:description/>
  <cp:lastModifiedBy>ITS</cp:lastModifiedBy>
  <cp:revision>2</cp:revision>
  <cp:lastPrinted>2010-09-17T18:44:00Z</cp:lastPrinted>
  <dcterms:created xsi:type="dcterms:W3CDTF">2010-10-04T19:14:00Z</dcterms:created>
  <dcterms:modified xsi:type="dcterms:W3CDTF">2010-10-04T19:14:00Z</dcterms:modified>
</cp:coreProperties>
</file>