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F5" w:rsidRPr="00104B05" w:rsidRDefault="00105BB2">
      <w:pPr>
        <w:rPr>
          <w:b/>
          <w:color w:val="FF0000"/>
          <w:sz w:val="40"/>
          <w:szCs w:val="40"/>
        </w:rPr>
      </w:pPr>
      <w:r w:rsidRPr="00104B05">
        <w:rPr>
          <w:b/>
          <w:color w:val="FF0000"/>
          <w:sz w:val="40"/>
          <w:szCs w:val="40"/>
        </w:rPr>
        <w:t>Jazz Ensemble</w:t>
      </w:r>
      <w:r w:rsidR="00104B05" w:rsidRPr="00104B05">
        <w:rPr>
          <w:b/>
          <w:color w:val="FF0000"/>
          <w:sz w:val="40"/>
          <w:szCs w:val="40"/>
        </w:rPr>
        <w:t xml:space="preserve"> Choice Board</w:t>
      </w:r>
    </w:p>
    <w:p w:rsidR="00105BB2" w:rsidRDefault="00105B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105BB2" w:rsidRPr="00105BB2" w:rsidTr="00105BB2">
        <w:tc>
          <w:tcPr>
            <w:tcW w:w="2952" w:type="dxa"/>
            <w:tcBorders>
              <w:top w:val="single" w:sz="4" w:space="0" w:color="auto"/>
              <w:left w:val="single" w:sz="4" w:space="0" w:color="auto"/>
              <w:bottom w:val="single" w:sz="4" w:space="0" w:color="auto"/>
              <w:right w:val="single" w:sz="4" w:space="0" w:color="auto"/>
            </w:tcBorders>
          </w:tcPr>
          <w:p w:rsidR="00105BB2" w:rsidRDefault="00105BB2" w:rsidP="00105BB2">
            <w:pPr>
              <w:jc w:val="center"/>
              <w:rPr>
                <w:b/>
              </w:rPr>
            </w:pPr>
          </w:p>
          <w:p w:rsidR="00105BB2" w:rsidRDefault="00105BB2" w:rsidP="00105BB2">
            <w:pPr>
              <w:jc w:val="center"/>
              <w:rPr>
                <w:b/>
              </w:rPr>
            </w:pPr>
          </w:p>
          <w:p w:rsidR="00105BB2" w:rsidRPr="00105BB2" w:rsidRDefault="00105BB2" w:rsidP="00105BB2">
            <w:pPr>
              <w:jc w:val="center"/>
              <w:rPr>
                <w:b/>
                <w:lang w:val="en-CA"/>
              </w:rPr>
            </w:pPr>
            <w:r>
              <w:rPr>
                <w:b/>
              </w:rPr>
              <w:t>H</w:t>
            </w:r>
            <w:r w:rsidRPr="00105BB2">
              <w:rPr>
                <w:b/>
              </w:rPr>
              <w:t>ave peers</w:t>
            </w:r>
            <w:r>
              <w:rPr>
                <w:b/>
              </w:rPr>
              <w:t xml:space="preserve"> evaluate </w:t>
            </w:r>
            <w:r w:rsidR="0019331C">
              <w:rPr>
                <w:b/>
              </w:rPr>
              <w:t>student’s</w:t>
            </w:r>
            <w:r w:rsidRPr="00105BB2">
              <w:rPr>
                <w:b/>
              </w:rPr>
              <w:t xml:space="preserve"> ensemble performances </w:t>
            </w:r>
            <w:r>
              <w:rPr>
                <w:b/>
              </w:rPr>
              <w:t xml:space="preserve">of pure improv </w:t>
            </w:r>
            <w:r w:rsidRPr="00105BB2">
              <w:rPr>
                <w:b/>
              </w:rPr>
              <w:t xml:space="preserve">and </w:t>
            </w:r>
            <w:r>
              <w:rPr>
                <w:b/>
              </w:rPr>
              <w:t>provide appropriate feedback.</w:t>
            </w:r>
          </w:p>
          <w:p w:rsidR="00105BB2" w:rsidRPr="00105BB2" w:rsidRDefault="00704243">
            <w:pPr>
              <w:jc w:val="center"/>
              <w:rPr>
                <w:b/>
                <w:lang w:val="en-CA"/>
              </w:rPr>
            </w:pPr>
            <w:r>
              <w:rPr>
                <w:b/>
                <w:noProof/>
              </w:rPr>
              <w:drawing>
                <wp:inline distT="0" distB="0" distL="0" distR="0" wp14:anchorId="08F5DC9B" wp14:editId="5B1CDC8E">
                  <wp:extent cx="914400" cy="813126"/>
                  <wp:effectExtent l="0" t="0" r="0" b="6350"/>
                  <wp:docPr id="1" name="Picture 1" descr="C:\Users\Patient Warrior\AppData\Local\Microsoft\Windows\Temporary Internet Files\Content.IE5\DMSSCCIP\MP900442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ient Warrior\AppData\Local\Microsoft\Windows\Temporary Internet Files\Content.IE5\DMSSCCIP\MP90044234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560" cy="813268"/>
                          </a:xfrm>
                          <a:prstGeom prst="rect">
                            <a:avLst/>
                          </a:prstGeom>
                          <a:noFill/>
                          <a:ln>
                            <a:noFill/>
                          </a:ln>
                        </pic:spPr>
                      </pic:pic>
                    </a:graphicData>
                  </a:graphic>
                </wp:inline>
              </w:drawing>
            </w:r>
          </w:p>
        </w:tc>
        <w:tc>
          <w:tcPr>
            <w:tcW w:w="2952" w:type="dxa"/>
            <w:tcBorders>
              <w:top w:val="single" w:sz="4" w:space="0" w:color="auto"/>
              <w:left w:val="single" w:sz="4" w:space="0" w:color="auto"/>
              <w:bottom w:val="single" w:sz="4" w:space="0" w:color="auto"/>
              <w:right w:val="single" w:sz="4" w:space="0" w:color="auto"/>
            </w:tcBorders>
          </w:tcPr>
          <w:p w:rsidR="00105BB2" w:rsidRDefault="00105BB2">
            <w:pPr>
              <w:jc w:val="center"/>
              <w:rPr>
                <w:b/>
              </w:rPr>
            </w:pPr>
          </w:p>
          <w:p w:rsidR="00105BB2" w:rsidRDefault="00105BB2">
            <w:pPr>
              <w:jc w:val="center"/>
              <w:rPr>
                <w:b/>
              </w:rPr>
            </w:pPr>
          </w:p>
          <w:p w:rsidR="00105BB2" w:rsidRPr="00105BB2" w:rsidRDefault="00105BB2">
            <w:pPr>
              <w:jc w:val="center"/>
              <w:rPr>
                <w:b/>
                <w:lang w:val="en-CA"/>
              </w:rPr>
            </w:pPr>
            <w:r>
              <w:rPr>
                <w:b/>
              </w:rPr>
              <w:t xml:space="preserve">While listening to a blues </w:t>
            </w:r>
            <w:r w:rsidR="00331F46">
              <w:rPr>
                <w:b/>
              </w:rPr>
              <w:t>selection</w:t>
            </w:r>
            <w:r w:rsidRPr="00105BB2">
              <w:rPr>
                <w:b/>
              </w:rPr>
              <w:t xml:space="preserve"> write a personal reflection </w:t>
            </w:r>
            <w:r>
              <w:rPr>
                <w:b/>
              </w:rPr>
              <w:t xml:space="preserve">on </w:t>
            </w:r>
            <w:r w:rsidRPr="00105BB2">
              <w:rPr>
                <w:b/>
              </w:rPr>
              <w:t xml:space="preserve">what the piece of music means to </w:t>
            </w:r>
            <w:r>
              <w:rPr>
                <w:b/>
              </w:rPr>
              <w:t xml:space="preserve">you and how you </w:t>
            </w:r>
            <w:r w:rsidRPr="00105BB2">
              <w:rPr>
                <w:b/>
              </w:rPr>
              <w:t>he</w:t>
            </w:r>
            <w:r>
              <w:rPr>
                <w:b/>
              </w:rPr>
              <w:t>ar the elements of music in the selection.</w:t>
            </w:r>
          </w:p>
          <w:p w:rsidR="00105BB2" w:rsidRPr="00105BB2" w:rsidRDefault="00105BB2">
            <w:pPr>
              <w:jc w:val="center"/>
              <w:rPr>
                <w:b/>
              </w:rPr>
            </w:pPr>
          </w:p>
          <w:p w:rsidR="00105BB2" w:rsidRPr="00105BB2" w:rsidRDefault="00105BB2">
            <w:pPr>
              <w:jc w:val="center"/>
              <w:rPr>
                <w:b/>
              </w:rPr>
            </w:pPr>
          </w:p>
          <w:p w:rsidR="00105BB2" w:rsidRPr="00105BB2" w:rsidRDefault="00105BB2">
            <w:pPr>
              <w:jc w:val="center"/>
              <w:rPr>
                <w:b/>
              </w:rPr>
            </w:pPr>
          </w:p>
          <w:p w:rsidR="00105BB2" w:rsidRPr="00105BB2" w:rsidRDefault="00105BB2">
            <w:pPr>
              <w:jc w:val="center"/>
              <w:rPr>
                <w:b/>
              </w:rPr>
            </w:pPr>
          </w:p>
          <w:p w:rsidR="00105BB2" w:rsidRPr="00105BB2" w:rsidRDefault="00105BB2">
            <w:pPr>
              <w:jc w:val="center"/>
              <w:rPr>
                <w:b/>
                <w:lang w:val="en-CA"/>
              </w:rPr>
            </w:pPr>
          </w:p>
        </w:tc>
        <w:tc>
          <w:tcPr>
            <w:tcW w:w="2952" w:type="dxa"/>
            <w:tcBorders>
              <w:top w:val="single" w:sz="4" w:space="0" w:color="auto"/>
              <w:left w:val="single" w:sz="4" w:space="0" w:color="auto"/>
              <w:bottom w:val="single" w:sz="4" w:space="0" w:color="auto"/>
              <w:right w:val="single" w:sz="4" w:space="0" w:color="auto"/>
            </w:tcBorders>
          </w:tcPr>
          <w:p w:rsidR="00105BB2" w:rsidRDefault="00105BB2">
            <w:pPr>
              <w:jc w:val="center"/>
              <w:rPr>
                <w:b/>
              </w:rPr>
            </w:pPr>
          </w:p>
          <w:p w:rsidR="00105BB2" w:rsidRDefault="00105BB2">
            <w:pPr>
              <w:jc w:val="center"/>
              <w:rPr>
                <w:b/>
              </w:rPr>
            </w:pPr>
          </w:p>
          <w:p w:rsidR="00105BB2" w:rsidRPr="00105BB2" w:rsidRDefault="00105BB2">
            <w:pPr>
              <w:jc w:val="center"/>
              <w:rPr>
                <w:b/>
                <w:lang w:val="en-CA"/>
              </w:rPr>
            </w:pPr>
            <w:r>
              <w:rPr>
                <w:b/>
              </w:rPr>
              <w:t xml:space="preserve">Use the </w:t>
            </w:r>
            <w:r w:rsidRPr="00105BB2">
              <w:rPr>
                <w:b/>
              </w:rPr>
              <w:t>blue</w:t>
            </w:r>
            <w:r>
              <w:rPr>
                <w:b/>
              </w:rPr>
              <w:t>s scale pattern and</w:t>
            </w:r>
            <w:r w:rsidRPr="00105BB2">
              <w:rPr>
                <w:b/>
              </w:rPr>
              <w:t xml:space="preserve"> write out the </w:t>
            </w:r>
            <w:r>
              <w:rPr>
                <w:b/>
              </w:rPr>
              <w:t xml:space="preserve">blues </w:t>
            </w:r>
            <w:r w:rsidR="00545257">
              <w:rPr>
                <w:b/>
              </w:rPr>
              <w:t>scale on the staff in at least 4</w:t>
            </w:r>
            <w:r>
              <w:rPr>
                <w:b/>
              </w:rPr>
              <w:t xml:space="preserve"> other keys besides B-flat.</w:t>
            </w:r>
          </w:p>
          <w:p w:rsidR="00105BB2" w:rsidRPr="00105BB2" w:rsidRDefault="00105BB2">
            <w:pPr>
              <w:jc w:val="center"/>
              <w:rPr>
                <w:b/>
              </w:rPr>
            </w:pPr>
          </w:p>
          <w:p w:rsidR="00105BB2" w:rsidRPr="00105BB2" w:rsidRDefault="00105BB2">
            <w:pPr>
              <w:jc w:val="center"/>
              <w:rPr>
                <w:b/>
              </w:rPr>
            </w:pPr>
          </w:p>
          <w:p w:rsidR="00105BB2" w:rsidRPr="00105BB2" w:rsidRDefault="00105BB2">
            <w:pPr>
              <w:jc w:val="center"/>
              <w:rPr>
                <w:b/>
              </w:rPr>
            </w:pPr>
          </w:p>
          <w:p w:rsidR="00105BB2" w:rsidRPr="00105BB2" w:rsidRDefault="003E5C23">
            <w:pPr>
              <w:jc w:val="center"/>
              <w:rPr>
                <w:b/>
              </w:rPr>
            </w:pPr>
            <w:r>
              <w:rPr>
                <w:b/>
                <w:noProof/>
              </w:rPr>
              <w:drawing>
                <wp:inline distT="0" distB="0" distL="0" distR="0" wp14:anchorId="7D4620E7" wp14:editId="06693EA6">
                  <wp:extent cx="1152525" cy="371475"/>
                  <wp:effectExtent l="0" t="0" r="9525" b="9525"/>
                  <wp:docPr id="4" name="Picture 4" descr="C:\Users\Patient Warrior\AppData\Local\Microsoft\Windows\Temporary Internet Files\Content.IE5\DMSSCCIP\MC900438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tient Warrior\AppData\Local\Microsoft\Windows\Temporary Internet Files\Content.IE5\DMSSCCIP\MC90043844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214" cy="375887"/>
                          </a:xfrm>
                          <a:prstGeom prst="rect">
                            <a:avLst/>
                          </a:prstGeom>
                          <a:noFill/>
                          <a:ln>
                            <a:noFill/>
                          </a:ln>
                        </pic:spPr>
                      </pic:pic>
                    </a:graphicData>
                  </a:graphic>
                </wp:inline>
              </w:drawing>
            </w:r>
          </w:p>
          <w:p w:rsidR="00105BB2" w:rsidRPr="00105BB2" w:rsidRDefault="00105BB2">
            <w:pPr>
              <w:jc w:val="center"/>
              <w:rPr>
                <w:b/>
              </w:rPr>
            </w:pPr>
          </w:p>
          <w:p w:rsidR="00105BB2" w:rsidRPr="00105BB2" w:rsidRDefault="00105BB2">
            <w:pPr>
              <w:rPr>
                <w:b/>
                <w:lang w:val="en-CA"/>
              </w:rPr>
            </w:pPr>
          </w:p>
        </w:tc>
      </w:tr>
      <w:tr w:rsidR="00105BB2" w:rsidRPr="00105BB2" w:rsidTr="00105BB2">
        <w:tc>
          <w:tcPr>
            <w:tcW w:w="2952" w:type="dxa"/>
            <w:tcBorders>
              <w:top w:val="single" w:sz="4" w:space="0" w:color="auto"/>
              <w:left w:val="single" w:sz="4" w:space="0" w:color="auto"/>
              <w:bottom w:val="single" w:sz="4" w:space="0" w:color="auto"/>
              <w:right w:val="single" w:sz="4" w:space="0" w:color="auto"/>
            </w:tcBorders>
          </w:tcPr>
          <w:p w:rsidR="00105BB2" w:rsidRDefault="00105BB2">
            <w:pPr>
              <w:jc w:val="center"/>
              <w:rPr>
                <w:b/>
              </w:rPr>
            </w:pPr>
          </w:p>
          <w:p w:rsidR="0019331C" w:rsidRPr="00105BB2" w:rsidRDefault="0019331C">
            <w:pPr>
              <w:jc w:val="center"/>
              <w:rPr>
                <w:b/>
              </w:rPr>
            </w:pPr>
            <w:r>
              <w:rPr>
                <w:b/>
              </w:rPr>
              <w:t>Create a montage time line of blues selection that can show the history of blues and perform it on your instrument.  Each selection should be just long enough for one to recognize its main melody.</w:t>
            </w:r>
          </w:p>
          <w:p w:rsidR="00105BB2" w:rsidRPr="00105BB2" w:rsidRDefault="00105BB2">
            <w:pPr>
              <w:jc w:val="center"/>
              <w:rPr>
                <w:b/>
                <w:lang w:val="en-CA"/>
              </w:rPr>
            </w:pPr>
          </w:p>
        </w:tc>
        <w:tc>
          <w:tcPr>
            <w:tcW w:w="2952" w:type="dxa"/>
            <w:tcBorders>
              <w:top w:val="single" w:sz="4" w:space="0" w:color="auto"/>
              <w:left w:val="single" w:sz="4" w:space="0" w:color="auto"/>
              <w:bottom w:val="single" w:sz="4" w:space="0" w:color="auto"/>
              <w:right w:val="single" w:sz="4" w:space="0" w:color="auto"/>
            </w:tcBorders>
          </w:tcPr>
          <w:p w:rsidR="00105BB2" w:rsidRPr="00105BB2" w:rsidRDefault="00105BB2">
            <w:pPr>
              <w:jc w:val="center"/>
              <w:rPr>
                <w:b/>
                <w:lang w:val="en-CA"/>
              </w:rPr>
            </w:pPr>
          </w:p>
          <w:p w:rsidR="00105BB2" w:rsidRPr="00105BB2" w:rsidRDefault="00105BB2">
            <w:pPr>
              <w:jc w:val="center"/>
              <w:rPr>
                <w:b/>
              </w:rPr>
            </w:pPr>
          </w:p>
          <w:p w:rsidR="00105BB2" w:rsidRPr="008F428E" w:rsidRDefault="00105BB2">
            <w:pPr>
              <w:jc w:val="center"/>
              <w:rPr>
                <w:rFonts w:ascii="Kunstler Script" w:hAnsi="Kunstler Script"/>
                <w:b/>
                <w:color w:val="0000CC"/>
                <w:sz w:val="88"/>
                <w:szCs w:val="88"/>
                <w:lang w:val="en-CA"/>
              </w:rPr>
            </w:pPr>
            <w:r w:rsidRPr="008F428E">
              <w:rPr>
                <w:rFonts w:ascii="Kunstler Script" w:hAnsi="Kunstler Script"/>
                <w:b/>
                <w:color w:val="0000CC"/>
                <w:sz w:val="88"/>
                <w:szCs w:val="88"/>
                <w:lang w:val="en-CA"/>
              </w:rPr>
              <w:t xml:space="preserve">The </w:t>
            </w:r>
          </w:p>
          <w:p w:rsidR="00105BB2" w:rsidRPr="00105BB2" w:rsidRDefault="00105BB2">
            <w:pPr>
              <w:jc w:val="center"/>
              <w:rPr>
                <w:sz w:val="48"/>
                <w:szCs w:val="48"/>
                <w:lang w:val="en-CA"/>
              </w:rPr>
            </w:pPr>
            <w:r w:rsidRPr="008F428E">
              <w:rPr>
                <w:rFonts w:ascii="Kunstler Script" w:hAnsi="Kunstler Script"/>
                <w:b/>
                <w:color w:val="0000CC"/>
                <w:sz w:val="88"/>
                <w:szCs w:val="88"/>
                <w:lang w:val="en-CA"/>
              </w:rPr>
              <w:t>Blues</w:t>
            </w:r>
            <w:r w:rsidRPr="00105BB2">
              <w:rPr>
                <w:sz w:val="48"/>
                <w:szCs w:val="48"/>
                <w:lang w:val="en-CA"/>
              </w:rPr>
              <w:t xml:space="preserve"> </w:t>
            </w:r>
          </w:p>
        </w:tc>
        <w:tc>
          <w:tcPr>
            <w:tcW w:w="2952" w:type="dxa"/>
            <w:tcBorders>
              <w:top w:val="single" w:sz="4" w:space="0" w:color="auto"/>
              <w:left w:val="single" w:sz="4" w:space="0" w:color="auto"/>
              <w:bottom w:val="single" w:sz="4" w:space="0" w:color="auto"/>
              <w:right w:val="single" w:sz="4" w:space="0" w:color="auto"/>
            </w:tcBorders>
          </w:tcPr>
          <w:p w:rsidR="00105BB2" w:rsidRDefault="00105BB2">
            <w:pPr>
              <w:jc w:val="center"/>
              <w:rPr>
                <w:b/>
              </w:rPr>
            </w:pPr>
          </w:p>
          <w:p w:rsidR="00331F46" w:rsidRDefault="00331F46">
            <w:pPr>
              <w:jc w:val="center"/>
              <w:rPr>
                <w:b/>
              </w:rPr>
            </w:pPr>
          </w:p>
          <w:p w:rsidR="00105BB2" w:rsidRPr="00105BB2" w:rsidRDefault="00105BB2">
            <w:pPr>
              <w:jc w:val="center"/>
              <w:rPr>
                <w:b/>
              </w:rPr>
            </w:pPr>
            <w:r>
              <w:rPr>
                <w:b/>
              </w:rPr>
              <w:t>I</w:t>
            </w:r>
            <w:r w:rsidRPr="00105BB2">
              <w:rPr>
                <w:b/>
              </w:rPr>
              <w:t xml:space="preserve">mprovise a melody </w:t>
            </w:r>
            <w:r>
              <w:rPr>
                <w:b/>
              </w:rPr>
              <w:t xml:space="preserve">in class with a small ensemble (3 people including you).  Use </w:t>
            </w:r>
            <w:r w:rsidRPr="00105BB2">
              <w:rPr>
                <w:b/>
              </w:rPr>
              <w:t>the blues ch</w:t>
            </w:r>
            <w:r w:rsidR="00787737">
              <w:rPr>
                <w:b/>
              </w:rPr>
              <w:t>ord progression and blues scale.</w:t>
            </w:r>
          </w:p>
          <w:p w:rsidR="00105BB2" w:rsidRPr="00105BB2" w:rsidRDefault="00105BB2">
            <w:pPr>
              <w:jc w:val="center"/>
              <w:rPr>
                <w:b/>
              </w:rPr>
            </w:pPr>
          </w:p>
          <w:p w:rsidR="00105BB2" w:rsidRPr="00105BB2" w:rsidRDefault="00105BB2">
            <w:pPr>
              <w:jc w:val="center"/>
              <w:rPr>
                <w:b/>
              </w:rPr>
            </w:pPr>
          </w:p>
          <w:p w:rsidR="00105BB2" w:rsidRPr="00105BB2" w:rsidRDefault="00105BB2">
            <w:pPr>
              <w:jc w:val="center"/>
              <w:rPr>
                <w:b/>
              </w:rPr>
            </w:pPr>
          </w:p>
          <w:p w:rsidR="00105BB2" w:rsidRPr="00105BB2" w:rsidRDefault="00105BB2">
            <w:pPr>
              <w:jc w:val="center"/>
              <w:rPr>
                <w:b/>
                <w:lang w:val="en-CA"/>
              </w:rPr>
            </w:pPr>
          </w:p>
        </w:tc>
      </w:tr>
      <w:tr w:rsidR="00105BB2" w:rsidRPr="00105BB2" w:rsidTr="00105BB2">
        <w:tc>
          <w:tcPr>
            <w:tcW w:w="2952" w:type="dxa"/>
            <w:tcBorders>
              <w:top w:val="single" w:sz="4" w:space="0" w:color="auto"/>
              <w:left w:val="single" w:sz="4" w:space="0" w:color="auto"/>
              <w:bottom w:val="single" w:sz="4" w:space="0" w:color="auto"/>
              <w:right w:val="single" w:sz="4" w:space="0" w:color="auto"/>
            </w:tcBorders>
          </w:tcPr>
          <w:p w:rsidR="00331F46" w:rsidRDefault="00331F46" w:rsidP="003E5C23">
            <w:pPr>
              <w:jc w:val="center"/>
              <w:rPr>
                <w:b/>
              </w:rPr>
            </w:pPr>
          </w:p>
          <w:p w:rsidR="00331F46" w:rsidRDefault="00331F46" w:rsidP="003E5C23">
            <w:pPr>
              <w:jc w:val="center"/>
              <w:rPr>
                <w:b/>
              </w:rPr>
            </w:pPr>
          </w:p>
          <w:p w:rsidR="00105BB2" w:rsidRPr="00105BB2" w:rsidRDefault="00105BB2" w:rsidP="003E5C23">
            <w:pPr>
              <w:jc w:val="center"/>
              <w:rPr>
                <w:b/>
                <w:lang w:val="en-CA"/>
              </w:rPr>
            </w:pPr>
            <w:r w:rsidRPr="00105BB2">
              <w:rPr>
                <w:b/>
              </w:rPr>
              <w:t>Make a percussion instru</w:t>
            </w:r>
            <w:r>
              <w:rPr>
                <w:b/>
              </w:rPr>
              <w:t xml:space="preserve">ment </w:t>
            </w:r>
            <w:r w:rsidR="00331F46">
              <w:rPr>
                <w:b/>
              </w:rPr>
              <w:t xml:space="preserve">of everyday household items </w:t>
            </w:r>
            <w:r>
              <w:rPr>
                <w:b/>
              </w:rPr>
              <w:t>to accompany a musical</w:t>
            </w:r>
            <w:r w:rsidR="00331F46">
              <w:rPr>
                <w:b/>
              </w:rPr>
              <w:t xml:space="preserve"> blues selection.</w:t>
            </w:r>
          </w:p>
          <w:p w:rsidR="00105BB2" w:rsidRPr="00105BB2" w:rsidRDefault="00105BB2" w:rsidP="003E5C23">
            <w:pPr>
              <w:jc w:val="center"/>
              <w:rPr>
                <w:b/>
              </w:rPr>
            </w:pPr>
          </w:p>
          <w:p w:rsidR="00105BB2" w:rsidRPr="00105BB2" w:rsidRDefault="00105BB2" w:rsidP="003E5C23">
            <w:pPr>
              <w:jc w:val="center"/>
              <w:rPr>
                <w:b/>
              </w:rPr>
            </w:pPr>
          </w:p>
          <w:p w:rsidR="00105BB2" w:rsidRPr="00105BB2" w:rsidRDefault="00704243" w:rsidP="003E5C23">
            <w:pPr>
              <w:jc w:val="center"/>
              <w:rPr>
                <w:b/>
              </w:rPr>
            </w:pPr>
            <w:r>
              <w:rPr>
                <w:b/>
                <w:noProof/>
              </w:rPr>
              <w:drawing>
                <wp:inline distT="0" distB="0" distL="0" distR="0" wp14:anchorId="0E951C2E" wp14:editId="0966DB31">
                  <wp:extent cx="714375" cy="682320"/>
                  <wp:effectExtent l="0" t="0" r="0" b="3810"/>
                  <wp:docPr id="3" name="Picture 3" descr="C:\Users\Patient Warrior\AppData\Local\Microsoft\Windows\Temporary Internet Files\Content.IE5\TCWLIQEC\MC9004387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tient Warrior\AppData\Local\Microsoft\Windows\Temporary Internet Files\Content.IE5\TCWLIQEC\MC9004387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215" cy="691719"/>
                          </a:xfrm>
                          <a:prstGeom prst="rect">
                            <a:avLst/>
                          </a:prstGeom>
                          <a:noFill/>
                          <a:ln>
                            <a:noFill/>
                          </a:ln>
                        </pic:spPr>
                      </pic:pic>
                    </a:graphicData>
                  </a:graphic>
                </wp:inline>
              </w:drawing>
            </w:r>
          </w:p>
          <w:p w:rsidR="00105BB2" w:rsidRPr="00105BB2" w:rsidRDefault="00105BB2" w:rsidP="003E5C23">
            <w:pPr>
              <w:jc w:val="center"/>
              <w:rPr>
                <w:b/>
                <w:lang w:val="en-CA"/>
              </w:rPr>
            </w:pPr>
          </w:p>
        </w:tc>
        <w:tc>
          <w:tcPr>
            <w:tcW w:w="2952" w:type="dxa"/>
            <w:tcBorders>
              <w:top w:val="single" w:sz="4" w:space="0" w:color="auto"/>
              <w:left w:val="single" w:sz="4" w:space="0" w:color="auto"/>
              <w:bottom w:val="single" w:sz="4" w:space="0" w:color="auto"/>
              <w:right w:val="single" w:sz="4" w:space="0" w:color="auto"/>
            </w:tcBorders>
          </w:tcPr>
          <w:p w:rsidR="00331F46" w:rsidRDefault="00331F46" w:rsidP="003E5C23">
            <w:pPr>
              <w:jc w:val="center"/>
              <w:rPr>
                <w:b/>
              </w:rPr>
            </w:pPr>
          </w:p>
          <w:p w:rsidR="00331F46" w:rsidRDefault="00331F46" w:rsidP="003E5C23">
            <w:pPr>
              <w:jc w:val="center"/>
              <w:rPr>
                <w:b/>
              </w:rPr>
            </w:pPr>
          </w:p>
          <w:p w:rsidR="00105BB2" w:rsidRPr="00105BB2" w:rsidRDefault="00331F46" w:rsidP="003E5C23">
            <w:pPr>
              <w:jc w:val="center"/>
              <w:rPr>
                <w:b/>
                <w:lang w:val="en-CA"/>
              </w:rPr>
            </w:pPr>
            <w:r>
              <w:rPr>
                <w:b/>
              </w:rPr>
              <w:t xml:space="preserve">Attend a jazz/blues </w:t>
            </w:r>
            <w:r w:rsidR="0019331C">
              <w:rPr>
                <w:b/>
              </w:rPr>
              <w:t>concert</w:t>
            </w:r>
            <w:r>
              <w:rPr>
                <w:b/>
              </w:rPr>
              <w:t xml:space="preserve"> </w:t>
            </w:r>
            <w:r w:rsidR="00105BB2" w:rsidRPr="00105BB2">
              <w:rPr>
                <w:b/>
              </w:rPr>
              <w:t xml:space="preserve">and </w:t>
            </w:r>
            <w:r w:rsidR="0019331C" w:rsidRPr="00105BB2">
              <w:rPr>
                <w:b/>
              </w:rPr>
              <w:t>analyze</w:t>
            </w:r>
            <w:r w:rsidR="00105BB2" w:rsidRPr="00105BB2">
              <w:rPr>
                <w:b/>
              </w:rPr>
              <w:t xml:space="preserve"> the relationship between the performers and the audi</w:t>
            </w:r>
            <w:r>
              <w:rPr>
                <w:b/>
              </w:rPr>
              <w:t>ence in this setting and compare this to other musical concerts.</w:t>
            </w:r>
          </w:p>
          <w:p w:rsidR="00105BB2" w:rsidRPr="00105BB2" w:rsidRDefault="00105BB2" w:rsidP="003E5C23">
            <w:pPr>
              <w:jc w:val="center"/>
              <w:rPr>
                <w:b/>
              </w:rPr>
            </w:pPr>
          </w:p>
          <w:p w:rsidR="00105BB2" w:rsidRPr="00105BB2" w:rsidRDefault="00105BB2" w:rsidP="003E5C23">
            <w:pPr>
              <w:jc w:val="center"/>
              <w:rPr>
                <w:b/>
              </w:rPr>
            </w:pPr>
          </w:p>
          <w:p w:rsidR="00105BB2" w:rsidRPr="00105BB2" w:rsidRDefault="00105BB2" w:rsidP="003E5C23">
            <w:pPr>
              <w:jc w:val="center"/>
              <w:rPr>
                <w:b/>
                <w:lang w:val="en-CA"/>
              </w:rPr>
            </w:pPr>
          </w:p>
        </w:tc>
        <w:tc>
          <w:tcPr>
            <w:tcW w:w="2952" w:type="dxa"/>
            <w:tcBorders>
              <w:top w:val="single" w:sz="4" w:space="0" w:color="auto"/>
              <w:left w:val="single" w:sz="4" w:space="0" w:color="auto"/>
              <w:bottom w:val="single" w:sz="4" w:space="0" w:color="auto"/>
              <w:right w:val="single" w:sz="4" w:space="0" w:color="auto"/>
            </w:tcBorders>
          </w:tcPr>
          <w:p w:rsidR="00331F46" w:rsidRDefault="00331F46" w:rsidP="003E5C23">
            <w:pPr>
              <w:jc w:val="center"/>
              <w:rPr>
                <w:b/>
              </w:rPr>
            </w:pPr>
          </w:p>
          <w:p w:rsidR="00331F46" w:rsidRDefault="00331F46" w:rsidP="003E5C23">
            <w:pPr>
              <w:jc w:val="center"/>
              <w:rPr>
                <w:b/>
              </w:rPr>
            </w:pPr>
          </w:p>
          <w:p w:rsidR="00105BB2" w:rsidRPr="00105BB2" w:rsidRDefault="0019331C" w:rsidP="003E5C23">
            <w:pPr>
              <w:jc w:val="center"/>
              <w:rPr>
                <w:b/>
                <w:lang w:val="en-CA"/>
              </w:rPr>
            </w:pPr>
            <w:r>
              <w:rPr>
                <w:b/>
              </w:rPr>
              <w:t>Analyze</w:t>
            </w:r>
            <w:r w:rsidR="00331F46">
              <w:rPr>
                <w:b/>
              </w:rPr>
              <w:t xml:space="preserve"> the lyrics to any </w:t>
            </w:r>
            <w:r w:rsidR="00105BB2" w:rsidRPr="00105BB2">
              <w:rPr>
                <w:b/>
              </w:rPr>
              <w:t xml:space="preserve">blues song and explain how the </w:t>
            </w:r>
            <w:r w:rsidRPr="00105BB2">
              <w:rPr>
                <w:b/>
              </w:rPr>
              <w:t>artists use</w:t>
            </w:r>
            <w:r w:rsidR="00105BB2" w:rsidRPr="00105BB2">
              <w:rPr>
                <w:b/>
              </w:rPr>
              <w:t xml:space="preserve"> the </w:t>
            </w:r>
            <w:r w:rsidR="00545257">
              <w:rPr>
                <w:b/>
              </w:rPr>
              <w:t xml:space="preserve">words to portray their “blues” feelings.  </w:t>
            </w:r>
            <w:r w:rsidR="00105BB2" w:rsidRPr="00105BB2">
              <w:rPr>
                <w:b/>
              </w:rPr>
              <w:t>How do you think the artist intended the listener to interpret the lyrics?</w:t>
            </w:r>
          </w:p>
          <w:p w:rsidR="00105BB2" w:rsidRPr="00105BB2" w:rsidRDefault="00105BB2" w:rsidP="003E5C23">
            <w:pPr>
              <w:jc w:val="center"/>
              <w:rPr>
                <w:b/>
              </w:rPr>
            </w:pPr>
          </w:p>
          <w:p w:rsidR="00105BB2" w:rsidRPr="00105BB2" w:rsidRDefault="00105BB2" w:rsidP="003E5C23">
            <w:pPr>
              <w:jc w:val="center"/>
              <w:rPr>
                <w:b/>
              </w:rPr>
            </w:pPr>
          </w:p>
          <w:p w:rsidR="00105BB2" w:rsidRPr="00105BB2" w:rsidRDefault="003E5C23" w:rsidP="003E5C23">
            <w:pPr>
              <w:jc w:val="center"/>
              <w:rPr>
                <w:b/>
              </w:rPr>
            </w:pPr>
            <w:r>
              <w:rPr>
                <w:b/>
                <w:noProof/>
              </w:rPr>
              <w:drawing>
                <wp:inline distT="0" distB="0" distL="0" distR="0">
                  <wp:extent cx="1143000" cy="323850"/>
                  <wp:effectExtent l="0" t="0" r="0" b="0"/>
                  <wp:docPr id="5" name="Picture 5" descr="C:\Users\Patient Warrior\AppData\Local\Microsoft\Windows\Temporary Internet Files\Content.IE5\KWZEYUV4\MC9002307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ient Warrior\AppData\Local\Microsoft\Windows\Temporary Internet Files\Content.IE5\KWZEYUV4\MC90023079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143000" cy="323850"/>
                          </a:xfrm>
                          <a:prstGeom prst="rect">
                            <a:avLst/>
                          </a:prstGeom>
                          <a:noFill/>
                          <a:ln>
                            <a:noFill/>
                          </a:ln>
                        </pic:spPr>
                      </pic:pic>
                    </a:graphicData>
                  </a:graphic>
                </wp:inline>
              </w:drawing>
            </w:r>
          </w:p>
          <w:p w:rsidR="00105BB2" w:rsidRPr="00105BB2" w:rsidRDefault="00105BB2" w:rsidP="003E5C23">
            <w:pPr>
              <w:jc w:val="center"/>
              <w:rPr>
                <w:b/>
              </w:rPr>
            </w:pPr>
          </w:p>
          <w:p w:rsidR="00105BB2" w:rsidRPr="00105BB2" w:rsidRDefault="00105BB2" w:rsidP="003E5C23">
            <w:pPr>
              <w:jc w:val="center"/>
              <w:rPr>
                <w:b/>
              </w:rPr>
            </w:pPr>
          </w:p>
          <w:p w:rsidR="00105BB2" w:rsidRPr="00105BB2" w:rsidRDefault="00105BB2" w:rsidP="003E5C23">
            <w:pPr>
              <w:jc w:val="center"/>
              <w:rPr>
                <w:b/>
                <w:lang w:val="en-CA"/>
              </w:rPr>
            </w:pPr>
          </w:p>
        </w:tc>
        <w:bookmarkStart w:id="0" w:name="_GoBack"/>
        <w:bookmarkEnd w:id="0"/>
      </w:tr>
    </w:tbl>
    <w:p w:rsidR="00105BB2" w:rsidRPr="00105BB2" w:rsidRDefault="00105BB2" w:rsidP="00704243"/>
    <w:sectPr w:rsidR="00105BB2" w:rsidRPr="00105BB2" w:rsidSect="0033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B2"/>
    <w:rsid w:val="00104B05"/>
    <w:rsid w:val="00105BB2"/>
    <w:rsid w:val="0019331C"/>
    <w:rsid w:val="00331F46"/>
    <w:rsid w:val="003E5C23"/>
    <w:rsid w:val="00545257"/>
    <w:rsid w:val="005D5BD0"/>
    <w:rsid w:val="00704243"/>
    <w:rsid w:val="00787737"/>
    <w:rsid w:val="008F428E"/>
    <w:rsid w:val="00D0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243"/>
    <w:rPr>
      <w:rFonts w:ascii="Tahoma" w:hAnsi="Tahoma" w:cs="Tahoma"/>
      <w:sz w:val="16"/>
      <w:szCs w:val="16"/>
    </w:rPr>
  </w:style>
  <w:style w:type="character" w:customStyle="1" w:styleId="BalloonTextChar">
    <w:name w:val="Balloon Text Char"/>
    <w:basedOn w:val="DefaultParagraphFont"/>
    <w:link w:val="BalloonText"/>
    <w:uiPriority w:val="99"/>
    <w:semiHidden/>
    <w:rsid w:val="00704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243"/>
    <w:rPr>
      <w:rFonts w:ascii="Tahoma" w:hAnsi="Tahoma" w:cs="Tahoma"/>
      <w:sz w:val="16"/>
      <w:szCs w:val="16"/>
    </w:rPr>
  </w:style>
  <w:style w:type="character" w:customStyle="1" w:styleId="BalloonTextChar">
    <w:name w:val="Balloon Text Char"/>
    <w:basedOn w:val="DefaultParagraphFont"/>
    <w:link w:val="BalloonText"/>
    <w:uiPriority w:val="99"/>
    <w:semiHidden/>
    <w:rsid w:val="0070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5305">
      <w:bodyDiv w:val="1"/>
      <w:marLeft w:val="0"/>
      <w:marRight w:val="0"/>
      <w:marTop w:val="0"/>
      <w:marBottom w:val="0"/>
      <w:divBdr>
        <w:top w:val="none" w:sz="0" w:space="0" w:color="auto"/>
        <w:left w:val="none" w:sz="0" w:space="0" w:color="auto"/>
        <w:bottom w:val="none" w:sz="0" w:space="0" w:color="auto"/>
        <w:right w:val="none" w:sz="0" w:space="0" w:color="auto"/>
      </w:divBdr>
    </w:div>
    <w:div w:id="1270891353">
      <w:bodyDiv w:val="1"/>
      <w:marLeft w:val="0"/>
      <w:marRight w:val="0"/>
      <w:marTop w:val="0"/>
      <w:marBottom w:val="0"/>
      <w:divBdr>
        <w:top w:val="none" w:sz="0" w:space="0" w:color="auto"/>
        <w:left w:val="none" w:sz="0" w:space="0" w:color="auto"/>
        <w:bottom w:val="none" w:sz="0" w:space="0" w:color="auto"/>
        <w:right w:val="none" w:sz="0" w:space="0" w:color="auto"/>
      </w:divBdr>
    </w:div>
    <w:div w:id="12994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Patient Warrior</dc:creator>
  <cp:lastModifiedBy>Patient Warrior</cp:lastModifiedBy>
  <cp:revision>8</cp:revision>
  <dcterms:created xsi:type="dcterms:W3CDTF">2011-06-22T00:33:00Z</dcterms:created>
  <dcterms:modified xsi:type="dcterms:W3CDTF">2011-06-22T02:09:00Z</dcterms:modified>
</cp:coreProperties>
</file>